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081C" w14:textId="13A64CDC" w:rsidR="00325E4A" w:rsidRPr="00E10819" w:rsidRDefault="00772DAA" w:rsidP="00BC13F3">
      <w:pPr>
        <w:widowControl w:val="0"/>
        <w:autoSpaceDE w:val="0"/>
        <w:autoSpaceDN w:val="0"/>
        <w:adjustRightInd w:val="0"/>
        <w:spacing w:after="0"/>
        <w:rPr>
          <w:rFonts w:ascii="Arial" w:hAnsi="Arial" w:cs="Arial"/>
          <w:sz w:val="40"/>
          <w:szCs w:val="40"/>
        </w:rPr>
      </w:pPr>
      <w:r>
        <w:rPr>
          <w:rFonts w:ascii="Arial" w:hAnsi="Arial" w:cs="Arial"/>
          <w:noProof/>
          <w:sz w:val="40"/>
          <w:szCs w:val="40"/>
        </w:rPr>
        <w:drawing>
          <wp:inline distT="0" distB="0" distL="0" distR="0" wp14:anchorId="6DDF4D64" wp14:editId="73A926B6">
            <wp:extent cx="2155214" cy="958850"/>
            <wp:effectExtent l="0" t="0" r="0" b="0"/>
            <wp:docPr id="209019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93186" name="Picture 2090193186"/>
                    <pic:cNvPicPr/>
                  </pic:nvPicPr>
                  <pic:blipFill>
                    <a:blip r:embed="rId8">
                      <a:extLst>
                        <a:ext uri="{28A0092B-C50C-407E-A947-70E740481C1C}">
                          <a14:useLocalDpi xmlns:a14="http://schemas.microsoft.com/office/drawing/2010/main" val="0"/>
                        </a:ext>
                      </a:extLst>
                    </a:blip>
                    <a:stretch>
                      <a:fillRect/>
                    </a:stretch>
                  </pic:blipFill>
                  <pic:spPr>
                    <a:xfrm>
                      <a:off x="0" y="0"/>
                      <a:ext cx="2159014" cy="960541"/>
                    </a:xfrm>
                    <a:prstGeom prst="rect">
                      <a:avLst/>
                    </a:prstGeom>
                  </pic:spPr>
                </pic:pic>
              </a:graphicData>
            </a:graphic>
          </wp:inline>
        </w:drawing>
      </w:r>
    </w:p>
    <w:p w14:paraId="115BB89D" w14:textId="77777777" w:rsidR="00BC13F3" w:rsidRPr="00E10819" w:rsidRDefault="00BC13F3" w:rsidP="00BC13F3">
      <w:pPr>
        <w:pStyle w:val="Title"/>
        <w:rPr>
          <w:rFonts w:ascii="Arial" w:hAnsi="Arial" w:cs="Arial"/>
        </w:rPr>
      </w:pPr>
    </w:p>
    <w:p w14:paraId="540F00EC" w14:textId="77777777" w:rsidR="00BC13F3" w:rsidRPr="00E10819" w:rsidRDefault="00BC13F3" w:rsidP="00BC13F3">
      <w:pPr>
        <w:pStyle w:val="Title"/>
        <w:rPr>
          <w:rFonts w:ascii="Arial" w:hAnsi="Arial" w:cs="Arial"/>
        </w:rPr>
      </w:pPr>
    </w:p>
    <w:p w14:paraId="1ED9870D" w14:textId="77777777" w:rsidR="00BC13F3" w:rsidRPr="00E10819" w:rsidRDefault="00BC13F3" w:rsidP="00BC13F3">
      <w:pPr>
        <w:pStyle w:val="Title"/>
        <w:rPr>
          <w:rFonts w:asciiTheme="majorHAnsi" w:hAnsiTheme="majorHAnsi" w:cs="Arial"/>
        </w:rPr>
      </w:pPr>
    </w:p>
    <w:p w14:paraId="78E0ECAB" w14:textId="7677BE0A" w:rsidR="00731144" w:rsidRPr="00E10819" w:rsidRDefault="00FD2640" w:rsidP="00544158">
      <w:pPr>
        <w:pStyle w:val="Title"/>
      </w:pPr>
      <w:r w:rsidRPr="00E10819">
        <w:t>E</w:t>
      </w:r>
      <w:r w:rsidR="00325E4A" w:rsidRPr="00E10819">
        <w:t>nvironmental Policy</w:t>
      </w:r>
      <w:r w:rsidR="00D73606" w:rsidRPr="00E10819">
        <w:t xml:space="preserve"> &amp; Action Plan</w:t>
      </w:r>
      <w:r w:rsidR="006763E9" w:rsidRPr="00E10819">
        <w:t xml:space="preserve"> 20</w:t>
      </w:r>
      <w:r w:rsidR="008F73AC" w:rsidRPr="00E10819">
        <w:t>22</w:t>
      </w:r>
      <w:r w:rsidR="006763E9" w:rsidRPr="00E10819">
        <w:t>-2</w:t>
      </w:r>
      <w:r w:rsidR="008F73AC" w:rsidRPr="00E10819">
        <w:t>3</w:t>
      </w:r>
    </w:p>
    <w:p w14:paraId="3962BBFB" w14:textId="42411EC7" w:rsidR="00FD2640" w:rsidRPr="00E10819" w:rsidRDefault="00325E4A" w:rsidP="00544158">
      <w:pPr>
        <w:spacing w:after="200" w:line="276" w:lineRule="auto"/>
        <w:rPr>
          <w:rFonts w:ascii="Arial" w:hAnsi="Arial" w:cs="Arial"/>
        </w:rPr>
      </w:pPr>
      <w:r w:rsidRPr="00E10819">
        <w:rPr>
          <w:rFonts w:ascii="Arial" w:hAnsi="Arial" w:cs="Arial"/>
        </w:rPr>
        <w:t xml:space="preserve">As @ </w:t>
      </w:r>
      <w:r w:rsidRPr="00E10819">
        <w:rPr>
          <w:rFonts w:ascii="Arial" w:hAnsi="Arial" w:cs="Arial"/>
        </w:rPr>
        <w:fldChar w:fldCharType="begin"/>
      </w:r>
      <w:r w:rsidRPr="00E10819">
        <w:rPr>
          <w:rFonts w:ascii="Arial" w:hAnsi="Arial" w:cs="Arial"/>
        </w:rPr>
        <w:instrText xml:space="preserve"> DATE \@ "d MMMM yyyy" </w:instrText>
      </w:r>
      <w:r w:rsidRPr="00E10819">
        <w:rPr>
          <w:rFonts w:ascii="Arial" w:hAnsi="Arial" w:cs="Arial"/>
        </w:rPr>
        <w:fldChar w:fldCharType="separate"/>
      </w:r>
      <w:r w:rsidR="00544158" w:rsidRPr="00E10819">
        <w:rPr>
          <w:rFonts w:ascii="Arial" w:hAnsi="Arial" w:cs="Arial"/>
        </w:rPr>
        <w:t>20 September 2023</w:t>
      </w:r>
      <w:r w:rsidRPr="00E10819">
        <w:rPr>
          <w:rFonts w:ascii="Arial" w:hAnsi="Arial" w:cs="Arial"/>
        </w:rPr>
        <w:fldChar w:fldCharType="end"/>
      </w:r>
    </w:p>
    <w:p w14:paraId="7D23535E" w14:textId="7C58CF85" w:rsidR="00D73606" w:rsidRPr="00E10819" w:rsidRDefault="00D73606" w:rsidP="00731144">
      <w:pPr>
        <w:spacing w:after="0"/>
        <w:jc w:val="right"/>
        <w:rPr>
          <w:rFonts w:ascii="Arial" w:hAnsi="Arial" w:cs="Arial"/>
        </w:rPr>
      </w:pPr>
      <w:r w:rsidRPr="00E10819">
        <w:rPr>
          <w:rFonts w:ascii="Arial" w:hAnsi="Arial" w:cs="Arial"/>
        </w:rPr>
        <w:br w:type="page"/>
      </w:r>
    </w:p>
    <w:p w14:paraId="761E26B0" w14:textId="77777777" w:rsidR="00731144" w:rsidRPr="00E10819" w:rsidRDefault="00731144" w:rsidP="00731144">
      <w:pPr>
        <w:spacing w:after="0"/>
        <w:jc w:val="right"/>
        <w:rPr>
          <w:rFonts w:ascii="Arial" w:hAnsi="Arial" w:cs="Arial"/>
        </w:rPr>
      </w:pPr>
    </w:p>
    <w:sdt>
      <w:sdtPr>
        <w:rPr>
          <w:rFonts w:ascii="Arial" w:eastAsia="Times New Roman" w:hAnsi="Arial" w:cs="Arial"/>
          <w:sz w:val="24"/>
          <w:szCs w:val="24"/>
        </w:rPr>
        <w:id w:val="521205604"/>
        <w:docPartObj>
          <w:docPartGallery w:val="Table of Contents"/>
          <w:docPartUnique/>
        </w:docPartObj>
      </w:sdtPr>
      <w:sdtEndPr>
        <w:rPr>
          <w:bCs/>
        </w:rPr>
      </w:sdtEndPr>
      <w:sdtContent>
        <w:p w14:paraId="1BD2546B" w14:textId="77777777" w:rsidR="00FD2640" w:rsidRPr="00E10819" w:rsidRDefault="00FD2640" w:rsidP="0080746C">
          <w:pPr>
            <w:pStyle w:val="TOCHeading"/>
            <w:pBdr>
              <w:bar w:val="single" w:sz="4" w:color="auto"/>
            </w:pBdr>
            <w:spacing w:before="0" w:after="0" w:line="360" w:lineRule="auto"/>
            <w:rPr>
              <w:rFonts w:ascii="Arial" w:hAnsi="Arial" w:cs="Arial"/>
              <w:color w:val="000000" w:themeColor="text1"/>
            </w:rPr>
          </w:pPr>
          <w:r w:rsidRPr="00E10819">
            <w:rPr>
              <w:rFonts w:ascii="Arial" w:hAnsi="Arial" w:cs="Arial"/>
              <w:color w:val="000000" w:themeColor="text1"/>
            </w:rPr>
            <w:t>Contents</w:t>
          </w:r>
        </w:p>
        <w:p w14:paraId="1CFB5617" w14:textId="78EA7132" w:rsidR="00772DAA" w:rsidRDefault="00FD2640" w:rsidP="00772DAA">
          <w:pPr>
            <w:pStyle w:val="TOC1"/>
            <w:tabs>
              <w:tab w:val="right" w:leader="dot" w:pos="9628"/>
            </w:tabs>
            <w:spacing w:after="120" w:line="240" w:lineRule="auto"/>
            <w:rPr>
              <w:rFonts w:eastAsiaTheme="minorEastAsia" w:cstheme="minorBidi"/>
              <w:noProof/>
              <w:kern w:val="2"/>
              <w:sz w:val="22"/>
              <w:szCs w:val="22"/>
              <w:lang w:eastAsia="en-GB"/>
              <w14:ligatures w14:val="standardContextual"/>
            </w:rPr>
          </w:pPr>
          <w:r w:rsidRPr="00E10819">
            <w:rPr>
              <w:rFonts w:ascii="Arial" w:hAnsi="Arial" w:cs="Arial"/>
            </w:rPr>
            <w:fldChar w:fldCharType="begin"/>
          </w:r>
          <w:r w:rsidRPr="00E10819">
            <w:rPr>
              <w:rFonts w:ascii="Arial" w:hAnsi="Arial" w:cs="Arial"/>
            </w:rPr>
            <w:instrText xml:space="preserve"> TOC \o "1-3" \h \z \u </w:instrText>
          </w:r>
          <w:r w:rsidRPr="00E10819">
            <w:rPr>
              <w:rFonts w:ascii="Arial" w:hAnsi="Arial" w:cs="Arial"/>
            </w:rPr>
            <w:fldChar w:fldCharType="separate"/>
          </w:r>
          <w:hyperlink w:anchor="_Toc146120217" w:history="1">
            <w:r w:rsidR="00772DAA" w:rsidRPr="00D767F2">
              <w:rPr>
                <w:rStyle w:val="Hyperlink"/>
                <w:rFonts w:eastAsiaTheme="majorEastAsia"/>
                <w:noProof/>
              </w:rPr>
              <w:t>1. Mission Statement</w:t>
            </w:r>
            <w:r w:rsidR="00772DAA">
              <w:rPr>
                <w:noProof/>
                <w:webHidden/>
              </w:rPr>
              <w:tab/>
            </w:r>
            <w:r w:rsidR="00772DAA">
              <w:rPr>
                <w:noProof/>
                <w:webHidden/>
              </w:rPr>
              <w:fldChar w:fldCharType="begin"/>
            </w:r>
            <w:r w:rsidR="00772DAA">
              <w:rPr>
                <w:noProof/>
                <w:webHidden/>
              </w:rPr>
              <w:instrText xml:space="preserve"> PAGEREF _Toc146120217 \h </w:instrText>
            </w:r>
            <w:r w:rsidR="00772DAA">
              <w:rPr>
                <w:noProof/>
                <w:webHidden/>
              </w:rPr>
            </w:r>
            <w:r w:rsidR="00772DAA">
              <w:rPr>
                <w:noProof/>
                <w:webHidden/>
              </w:rPr>
              <w:fldChar w:fldCharType="separate"/>
            </w:r>
            <w:r w:rsidR="00772DAA">
              <w:rPr>
                <w:noProof/>
                <w:webHidden/>
              </w:rPr>
              <w:t>3</w:t>
            </w:r>
            <w:r w:rsidR="00772DAA">
              <w:rPr>
                <w:noProof/>
                <w:webHidden/>
              </w:rPr>
              <w:fldChar w:fldCharType="end"/>
            </w:r>
          </w:hyperlink>
        </w:p>
        <w:p w14:paraId="71228313" w14:textId="5B5AA3B1" w:rsidR="00772DAA" w:rsidRDefault="00772DAA" w:rsidP="00772DAA">
          <w:pPr>
            <w:pStyle w:val="TOC1"/>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18" w:history="1">
            <w:r w:rsidRPr="00D767F2">
              <w:rPr>
                <w:rStyle w:val="Hyperlink"/>
                <w:rFonts w:eastAsiaTheme="majorEastAsia"/>
                <w:noProof/>
              </w:rPr>
              <w:t>2. Implementation</w:t>
            </w:r>
            <w:r>
              <w:rPr>
                <w:noProof/>
                <w:webHidden/>
              </w:rPr>
              <w:tab/>
            </w:r>
            <w:r>
              <w:rPr>
                <w:noProof/>
                <w:webHidden/>
              </w:rPr>
              <w:fldChar w:fldCharType="begin"/>
            </w:r>
            <w:r>
              <w:rPr>
                <w:noProof/>
                <w:webHidden/>
              </w:rPr>
              <w:instrText xml:space="preserve"> PAGEREF _Toc146120218 \h </w:instrText>
            </w:r>
            <w:r>
              <w:rPr>
                <w:noProof/>
                <w:webHidden/>
              </w:rPr>
            </w:r>
            <w:r>
              <w:rPr>
                <w:noProof/>
                <w:webHidden/>
              </w:rPr>
              <w:fldChar w:fldCharType="separate"/>
            </w:r>
            <w:r>
              <w:rPr>
                <w:noProof/>
                <w:webHidden/>
              </w:rPr>
              <w:t>4</w:t>
            </w:r>
            <w:r>
              <w:rPr>
                <w:noProof/>
                <w:webHidden/>
              </w:rPr>
              <w:fldChar w:fldCharType="end"/>
            </w:r>
          </w:hyperlink>
        </w:p>
        <w:p w14:paraId="540B5E1F" w14:textId="1EEB03E8" w:rsidR="00772DAA" w:rsidRDefault="00772DAA" w:rsidP="00772DAA">
          <w:pPr>
            <w:pStyle w:val="TOC1"/>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19" w:history="1">
            <w:r w:rsidRPr="00D767F2">
              <w:rPr>
                <w:rStyle w:val="Hyperlink"/>
                <w:rFonts w:eastAsiaTheme="majorEastAsia"/>
                <w:noProof/>
              </w:rPr>
              <w:t>3. Scope of Policy</w:t>
            </w:r>
            <w:r>
              <w:rPr>
                <w:noProof/>
                <w:webHidden/>
              </w:rPr>
              <w:tab/>
            </w:r>
            <w:r>
              <w:rPr>
                <w:noProof/>
                <w:webHidden/>
              </w:rPr>
              <w:fldChar w:fldCharType="begin"/>
            </w:r>
            <w:r>
              <w:rPr>
                <w:noProof/>
                <w:webHidden/>
              </w:rPr>
              <w:instrText xml:space="preserve"> PAGEREF _Toc146120219 \h </w:instrText>
            </w:r>
            <w:r>
              <w:rPr>
                <w:noProof/>
                <w:webHidden/>
              </w:rPr>
            </w:r>
            <w:r>
              <w:rPr>
                <w:noProof/>
                <w:webHidden/>
              </w:rPr>
              <w:fldChar w:fldCharType="separate"/>
            </w:r>
            <w:r>
              <w:rPr>
                <w:noProof/>
                <w:webHidden/>
              </w:rPr>
              <w:t>4</w:t>
            </w:r>
            <w:r>
              <w:rPr>
                <w:noProof/>
                <w:webHidden/>
              </w:rPr>
              <w:fldChar w:fldCharType="end"/>
            </w:r>
          </w:hyperlink>
        </w:p>
        <w:p w14:paraId="5326AC98" w14:textId="3A2C7EE7" w:rsidR="00772DAA" w:rsidRDefault="00772DAA" w:rsidP="00772DAA">
          <w:pPr>
            <w:pStyle w:val="TOC1"/>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0" w:history="1">
            <w:r w:rsidRPr="00D767F2">
              <w:rPr>
                <w:rStyle w:val="Hyperlink"/>
                <w:rFonts w:eastAsiaTheme="majorEastAsia"/>
                <w:noProof/>
              </w:rPr>
              <w:t>4. Key Environmental Impacts</w:t>
            </w:r>
            <w:r>
              <w:rPr>
                <w:noProof/>
                <w:webHidden/>
              </w:rPr>
              <w:tab/>
            </w:r>
            <w:r>
              <w:rPr>
                <w:noProof/>
                <w:webHidden/>
              </w:rPr>
              <w:fldChar w:fldCharType="begin"/>
            </w:r>
            <w:r>
              <w:rPr>
                <w:noProof/>
                <w:webHidden/>
              </w:rPr>
              <w:instrText xml:space="preserve"> PAGEREF _Toc146120220 \h </w:instrText>
            </w:r>
            <w:r>
              <w:rPr>
                <w:noProof/>
                <w:webHidden/>
              </w:rPr>
            </w:r>
            <w:r>
              <w:rPr>
                <w:noProof/>
                <w:webHidden/>
              </w:rPr>
              <w:fldChar w:fldCharType="separate"/>
            </w:r>
            <w:r>
              <w:rPr>
                <w:noProof/>
                <w:webHidden/>
              </w:rPr>
              <w:t>4</w:t>
            </w:r>
            <w:r>
              <w:rPr>
                <w:noProof/>
                <w:webHidden/>
              </w:rPr>
              <w:fldChar w:fldCharType="end"/>
            </w:r>
          </w:hyperlink>
        </w:p>
        <w:p w14:paraId="0DB81B30" w14:textId="360487AB"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1" w:history="1">
            <w:r w:rsidRPr="00D767F2">
              <w:rPr>
                <w:rStyle w:val="Hyperlink"/>
                <w:rFonts w:eastAsiaTheme="majorEastAsia"/>
                <w:noProof/>
              </w:rPr>
              <w:t>4.1 Office</w:t>
            </w:r>
            <w:r>
              <w:rPr>
                <w:noProof/>
                <w:webHidden/>
              </w:rPr>
              <w:tab/>
            </w:r>
            <w:r>
              <w:rPr>
                <w:noProof/>
                <w:webHidden/>
              </w:rPr>
              <w:fldChar w:fldCharType="begin"/>
            </w:r>
            <w:r>
              <w:rPr>
                <w:noProof/>
                <w:webHidden/>
              </w:rPr>
              <w:instrText xml:space="preserve"> PAGEREF _Toc146120221 \h </w:instrText>
            </w:r>
            <w:r>
              <w:rPr>
                <w:noProof/>
                <w:webHidden/>
              </w:rPr>
            </w:r>
            <w:r>
              <w:rPr>
                <w:noProof/>
                <w:webHidden/>
              </w:rPr>
              <w:fldChar w:fldCharType="separate"/>
            </w:r>
            <w:r>
              <w:rPr>
                <w:noProof/>
                <w:webHidden/>
              </w:rPr>
              <w:t>4</w:t>
            </w:r>
            <w:r>
              <w:rPr>
                <w:noProof/>
                <w:webHidden/>
              </w:rPr>
              <w:fldChar w:fldCharType="end"/>
            </w:r>
          </w:hyperlink>
        </w:p>
        <w:p w14:paraId="6AF7BD5A" w14:textId="65FCFC4E"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2" w:history="1">
            <w:r w:rsidRPr="00D767F2">
              <w:rPr>
                <w:rStyle w:val="Hyperlink"/>
                <w:rFonts w:eastAsiaTheme="majorEastAsia"/>
                <w:noProof/>
              </w:rPr>
              <w:t>4.2 Business Travel</w:t>
            </w:r>
            <w:r>
              <w:rPr>
                <w:noProof/>
                <w:webHidden/>
              </w:rPr>
              <w:tab/>
            </w:r>
            <w:r>
              <w:rPr>
                <w:noProof/>
                <w:webHidden/>
              </w:rPr>
              <w:fldChar w:fldCharType="begin"/>
            </w:r>
            <w:r>
              <w:rPr>
                <w:noProof/>
                <w:webHidden/>
              </w:rPr>
              <w:instrText xml:space="preserve"> PAGEREF _Toc146120222 \h </w:instrText>
            </w:r>
            <w:r>
              <w:rPr>
                <w:noProof/>
                <w:webHidden/>
              </w:rPr>
            </w:r>
            <w:r>
              <w:rPr>
                <w:noProof/>
                <w:webHidden/>
              </w:rPr>
              <w:fldChar w:fldCharType="separate"/>
            </w:r>
            <w:r>
              <w:rPr>
                <w:noProof/>
                <w:webHidden/>
              </w:rPr>
              <w:t>5</w:t>
            </w:r>
            <w:r>
              <w:rPr>
                <w:noProof/>
                <w:webHidden/>
              </w:rPr>
              <w:fldChar w:fldCharType="end"/>
            </w:r>
          </w:hyperlink>
        </w:p>
        <w:p w14:paraId="3D281963" w14:textId="5D3A4FA9"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3" w:history="1">
            <w:r w:rsidRPr="00D767F2">
              <w:rPr>
                <w:rStyle w:val="Hyperlink"/>
                <w:rFonts w:eastAsiaTheme="majorEastAsia"/>
                <w:noProof/>
              </w:rPr>
              <w:t>4.3 Goods and Services Procurement</w:t>
            </w:r>
            <w:r>
              <w:rPr>
                <w:noProof/>
                <w:webHidden/>
              </w:rPr>
              <w:tab/>
            </w:r>
            <w:r>
              <w:rPr>
                <w:noProof/>
                <w:webHidden/>
              </w:rPr>
              <w:fldChar w:fldCharType="begin"/>
            </w:r>
            <w:r>
              <w:rPr>
                <w:noProof/>
                <w:webHidden/>
              </w:rPr>
              <w:instrText xml:space="preserve"> PAGEREF _Toc146120223 \h </w:instrText>
            </w:r>
            <w:r>
              <w:rPr>
                <w:noProof/>
                <w:webHidden/>
              </w:rPr>
            </w:r>
            <w:r>
              <w:rPr>
                <w:noProof/>
                <w:webHidden/>
              </w:rPr>
              <w:fldChar w:fldCharType="separate"/>
            </w:r>
            <w:r>
              <w:rPr>
                <w:noProof/>
                <w:webHidden/>
              </w:rPr>
              <w:t>5</w:t>
            </w:r>
            <w:r>
              <w:rPr>
                <w:noProof/>
                <w:webHidden/>
              </w:rPr>
              <w:fldChar w:fldCharType="end"/>
            </w:r>
          </w:hyperlink>
        </w:p>
        <w:p w14:paraId="4662AFD3" w14:textId="57CAB707"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4" w:history="1">
            <w:r w:rsidRPr="00D767F2">
              <w:rPr>
                <w:rStyle w:val="Hyperlink"/>
                <w:rFonts w:eastAsiaTheme="majorEastAsia"/>
                <w:noProof/>
              </w:rPr>
              <w:t>4.3.1 Publications</w:t>
            </w:r>
            <w:r>
              <w:rPr>
                <w:noProof/>
                <w:webHidden/>
              </w:rPr>
              <w:tab/>
            </w:r>
            <w:r>
              <w:rPr>
                <w:noProof/>
                <w:webHidden/>
              </w:rPr>
              <w:fldChar w:fldCharType="begin"/>
            </w:r>
            <w:r>
              <w:rPr>
                <w:noProof/>
                <w:webHidden/>
              </w:rPr>
              <w:instrText xml:space="preserve"> PAGEREF _Toc146120224 \h </w:instrText>
            </w:r>
            <w:r>
              <w:rPr>
                <w:noProof/>
                <w:webHidden/>
              </w:rPr>
            </w:r>
            <w:r>
              <w:rPr>
                <w:noProof/>
                <w:webHidden/>
              </w:rPr>
              <w:fldChar w:fldCharType="separate"/>
            </w:r>
            <w:r>
              <w:rPr>
                <w:noProof/>
                <w:webHidden/>
              </w:rPr>
              <w:t>5</w:t>
            </w:r>
            <w:r>
              <w:rPr>
                <w:noProof/>
                <w:webHidden/>
              </w:rPr>
              <w:fldChar w:fldCharType="end"/>
            </w:r>
          </w:hyperlink>
        </w:p>
        <w:p w14:paraId="530008B8" w14:textId="2099F2EE"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5" w:history="1">
            <w:r w:rsidRPr="00D767F2">
              <w:rPr>
                <w:rStyle w:val="Hyperlink"/>
                <w:rFonts w:eastAsiaTheme="majorEastAsia"/>
                <w:noProof/>
              </w:rPr>
              <w:t>4.3.2 Events</w:t>
            </w:r>
            <w:r>
              <w:rPr>
                <w:noProof/>
                <w:webHidden/>
              </w:rPr>
              <w:tab/>
            </w:r>
            <w:r>
              <w:rPr>
                <w:noProof/>
                <w:webHidden/>
              </w:rPr>
              <w:fldChar w:fldCharType="begin"/>
            </w:r>
            <w:r>
              <w:rPr>
                <w:noProof/>
                <w:webHidden/>
              </w:rPr>
              <w:instrText xml:space="preserve"> PAGEREF _Toc146120225 \h </w:instrText>
            </w:r>
            <w:r>
              <w:rPr>
                <w:noProof/>
                <w:webHidden/>
              </w:rPr>
            </w:r>
            <w:r>
              <w:rPr>
                <w:noProof/>
                <w:webHidden/>
              </w:rPr>
              <w:fldChar w:fldCharType="separate"/>
            </w:r>
            <w:r>
              <w:rPr>
                <w:noProof/>
                <w:webHidden/>
              </w:rPr>
              <w:t>5</w:t>
            </w:r>
            <w:r>
              <w:rPr>
                <w:noProof/>
                <w:webHidden/>
              </w:rPr>
              <w:fldChar w:fldCharType="end"/>
            </w:r>
          </w:hyperlink>
        </w:p>
        <w:p w14:paraId="435B573B" w14:textId="291BD1D4"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6" w:history="1">
            <w:r w:rsidRPr="00D767F2">
              <w:rPr>
                <w:rStyle w:val="Hyperlink"/>
                <w:rFonts w:eastAsiaTheme="majorEastAsia"/>
                <w:noProof/>
              </w:rPr>
              <w:t>4.3.3 Office Supplies</w:t>
            </w:r>
            <w:r>
              <w:rPr>
                <w:noProof/>
                <w:webHidden/>
              </w:rPr>
              <w:tab/>
            </w:r>
            <w:r>
              <w:rPr>
                <w:noProof/>
                <w:webHidden/>
              </w:rPr>
              <w:fldChar w:fldCharType="begin"/>
            </w:r>
            <w:r>
              <w:rPr>
                <w:noProof/>
                <w:webHidden/>
              </w:rPr>
              <w:instrText xml:space="preserve"> PAGEREF _Toc146120226 \h </w:instrText>
            </w:r>
            <w:r>
              <w:rPr>
                <w:noProof/>
                <w:webHidden/>
              </w:rPr>
            </w:r>
            <w:r>
              <w:rPr>
                <w:noProof/>
                <w:webHidden/>
              </w:rPr>
              <w:fldChar w:fldCharType="separate"/>
            </w:r>
            <w:r>
              <w:rPr>
                <w:noProof/>
                <w:webHidden/>
              </w:rPr>
              <w:t>6</w:t>
            </w:r>
            <w:r>
              <w:rPr>
                <w:noProof/>
                <w:webHidden/>
              </w:rPr>
              <w:fldChar w:fldCharType="end"/>
            </w:r>
          </w:hyperlink>
        </w:p>
        <w:p w14:paraId="222E4ADA" w14:textId="4FCA3726"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7" w:history="1">
            <w:r w:rsidRPr="00D767F2">
              <w:rPr>
                <w:rStyle w:val="Hyperlink"/>
                <w:rFonts w:eastAsiaTheme="majorEastAsia"/>
                <w:noProof/>
              </w:rPr>
              <w:t>4.3.4 Productions</w:t>
            </w:r>
            <w:r>
              <w:rPr>
                <w:noProof/>
                <w:webHidden/>
              </w:rPr>
              <w:tab/>
            </w:r>
            <w:r>
              <w:rPr>
                <w:noProof/>
                <w:webHidden/>
              </w:rPr>
              <w:fldChar w:fldCharType="begin"/>
            </w:r>
            <w:r>
              <w:rPr>
                <w:noProof/>
                <w:webHidden/>
              </w:rPr>
              <w:instrText xml:space="preserve"> PAGEREF _Toc146120227 \h </w:instrText>
            </w:r>
            <w:r>
              <w:rPr>
                <w:noProof/>
                <w:webHidden/>
              </w:rPr>
            </w:r>
            <w:r>
              <w:rPr>
                <w:noProof/>
                <w:webHidden/>
              </w:rPr>
              <w:fldChar w:fldCharType="separate"/>
            </w:r>
            <w:r>
              <w:rPr>
                <w:noProof/>
                <w:webHidden/>
              </w:rPr>
              <w:t>6</w:t>
            </w:r>
            <w:r>
              <w:rPr>
                <w:noProof/>
                <w:webHidden/>
              </w:rPr>
              <w:fldChar w:fldCharType="end"/>
            </w:r>
          </w:hyperlink>
        </w:p>
        <w:p w14:paraId="64FA4D8F" w14:textId="1025BE1B"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8" w:history="1">
            <w:r w:rsidRPr="00D767F2">
              <w:rPr>
                <w:rStyle w:val="Hyperlink"/>
                <w:rFonts w:eastAsiaTheme="majorEastAsia"/>
                <w:noProof/>
              </w:rPr>
              <w:t>4.3.5 Other</w:t>
            </w:r>
            <w:r>
              <w:rPr>
                <w:noProof/>
                <w:webHidden/>
              </w:rPr>
              <w:tab/>
            </w:r>
            <w:r>
              <w:rPr>
                <w:noProof/>
                <w:webHidden/>
              </w:rPr>
              <w:fldChar w:fldCharType="begin"/>
            </w:r>
            <w:r>
              <w:rPr>
                <w:noProof/>
                <w:webHidden/>
              </w:rPr>
              <w:instrText xml:space="preserve"> PAGEREF _Toc146120228 \h </w:instrText>
            </w:r>
            <w:r>
              <w:rPr>
                <w:noProof/>
                <w:webHidden/>
              </w:rPr>
            </w:r>
            <w:r>
              <w:rPr>
                <w:noProof/>
                <w:webHidden/>
              </w:rPr>
              <w:fldChar w:fldCharType="separate"/>
            </w:r>
            <w:r>
              <w:rPr>
                <w:noProof/>
                <w:webHidden/>
              </w:rPr>
              <w:t>6</w:t>
            </w:r>
            <w:r>
              <w:rPr>
                <w:noProof/>
                <w:webHidden/>
              </w:rPr>
              <w:fldChar w:fldCharType="end"/>
            </w:r>
          </w:hyperlink>
        </w:p>
        <w:p w14:paraId="717E41E9" w14:textId="2B8EBE84"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29" w:history="1">
            <w:r w:rsidRPr="00D767F2">
              <w:rPr>
                <w:rStyle w:val="Hyperlink"/>
                <w:rFonts w:eastAsiaTheme="majorEastAsia"/>
                <w:noProof/>
              </w:rPr>
              <w:t>4.4 Key Performance Indicators</w:t>
            </w:r>
            <w:r>
              <w:rPr>
                <w:noProof/>
                <w:webHidden/>
              </w:rPr>
              <w:tab/>
            </w:r>
            <w:r>
              <w:rPr>
                <w:noProof/>
                <w:webHidden/>
              </w:rPr>
              <w:fldChar w:fldCharType="begin"/>
            </w:r>
            <w:r>
              <w:rPr>
                <w:noProof/>
                <w:webHidden/>
              </w:rPr>
              <w:instrText xml:space="preserve"> PAGEREF _Toc146120229 \h </w:instrText>
            </w:r>
            <w:r>
              <w:rPr>
                <w:noProof/>
                <w:webHidden/>
              </w:rPr>
            </w:r>
            <w:r>
              <w:rPr>
                <w:noProof/>
                <w:webHidden/>
              </w:rPr>
              <w:fldChar w:fldCharType="separate"/>
            </w:r>
            <w:r>
              <w:rPr>
                <w:noProof/>
                <w:webHidden/>
              </w:rPr>
              <w:t>6</w:t>
            </w:r>
            <w:r>
              <w:rPr>
                <w:noProof/>
                <w:webHidden/>
              </w:rPr>
              <w:fldChar w:fldCharType="end"/>
            </w:r>
          </w:hyperlink>
        </w:p>
        <w:p w14:paraId="13B3751E" w14:textId="540CB4C5" w:rsidR="00772DAA" w:rsidRDefault="00772DAA" w:rsidP="00772DAA">
          <w:pPr>
            <w:pStyle w:val="TOC1"/>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0" w:history="1">
            <w:r w:rsidRPr="00D767F2">
              <w:rPr>
                <w:rStyle w:val="Hyperlink"/>
                <w:rFonts w:eastAsiaTheme="majorEastAsia"/>
                <w:noProof/>
              </w:rPr>
              <w:t>5. Environmental Action Plan</w:t>
            </w:r>
            <w:r>
              <w:rPr>
                <w:noProof/>
                <w:webHidden/>
              </w:rPr>
              <w:tab/>
            </w:r>
            <w:r>
              <w:rPr>
                <w:noProof/>
                <w:webHidden/>
              </w:rPr>
              <w:fldChar w:fldCharType="begin"/>
            </w:r>
            <w:r>
              <w:rPr>
                <w:noProof/>
                <w:webHidden/>
              </w:rPr>
              <w:instrText xml:space="preserve"> PAGEREF _Toc146120230 \h </w:instrText>
            </w:r>
            <w:r>
              <w:rPr>
                <w:noProof/>
                <w:webHidden/>
              </w:rPr>
            </w:r>
            <w:r>
              <w:rPr>
                <w:noProof/>
                <w:webHidden/>
              </w:rPr>
              <w:fldChar w:fldCharType="separate"/>
            </w:r>
            <w:r>
              <w:rPr>
                <w:noProof/>
                <w:webHidden/>
              </w:rPr>
              <w:t>7</w:t>
            </w:r>
            <w:r>
              <w:rPr>
                <w:noProof/>
                <w:webHidden/>
              </w:rPr>
              <w:fldChar w:fldCharType="end"/>
            </w:r>
          </w:hyperlink>
        </w:p>
        <w:p w14:paraId="66A0C1E9" w14:textId="315BE911"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1" w:history="1">
            <w:r w:rsidRPr="00D767F2">
              <w:rPr>
                <w:rStyle w:val="Hyperlink"/>
                <w:rFonts w:eastAsiaTheme="majorEastAsia"/>
                <w:noProof/>
              </w:rPr>
              <w:t>5.1 Publications</w:t>
            </w:r>
            <w:r>
              <w:rPr>
                <w:noProof/>
                <w:webHidden/>
              </w:rPr>
              <w:tab/>
            </w:r>
            <w:r>
              <w:rPr>
                <w:noProof/>
                <w:webHidden/>
              </w:rPr>
              <w:fldChar w:fldCharType="begin"/>
            </w:r>
            <w:r>
              <w:rPr>
                <w:noProof/>
                <w:webHidden/>
              </w:rPr>
              <w:instrText xml:space="preserve"> PAGEREF _Toc146120231 \h </w:instrText>
            </w:r>
            <w:r>
              <w:rPr>
                <w:noProof/>
                <w:webHidden/>
              </w:rPr>
            </w:r>
            <w:r>
              <w:rPr>
                <w:noProof/>
                <w:webHidden/>
              </w:rPr>
              <w:fldChar w:fldCharType="separate"/>
            </w:r>
            <w:r>
              <w:rPr>
                <w:noProof/>
                <w:webHidden/>
              </w:rPr>
              <w:t>8</w:t>
            </w:r>
            <w:r>
              <w:rPr>
                <w:noProof/>
                <w:webHidden/>
              </w:rPr>
              <w:fldChar w:fldCharType="end"/>
            </w:r>
          </w:hyperlink>
        </w:p>
        <w:p w14:paraId="403BE275" w14:textId="19A47183"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2" w:history="1">
            <w:r w:rsidRPr="00D767F2">
              <w:rPr>
                <w:rStyle w:val="Hyperlink"/>
                <w:rFonts w:eastAsiaTheme="majorEastAsia"/>
                <w:noProof/>
              </w:rPr>
              <w:t>5.2 Staff Commuting</w:t>
            </w:r>
            <w:r>
              <w:rPr>
                <w:noProof/>
                <w:webHidden/>
              </w:rPr>
              <w:tab/>
            </w:r>
            <w:r>
              <w:rPr>
                <w:noProof/>
                <w:webHidden/>
              </w:rPr>
              <w:fldChar w:fldCharType="begin"/>
            </w:r>
            <w:r>
              <w:rPr>
                <w:noProof/>
                <w:webHidden/>
              </w:rPr>
              <w:instrText xml:space="preserve"> PAGEREF _Toc146120232 \h </w:instrText>
            </w:r>
            <w:r>
              <w:rPr>
                <w:noProof/>
                <w:webHidden/>
              </w:rPr>
            </w:r>
            <w:r>
              <w:rPr>
                <w:noProof/>
                <w:webHidden/>
              </w:rPr>
              <w:fldChar w:fldCharType="separate"/>
            </w:r>
            <w:r>
              <w:rPr>
                <w:noProof/>
                <w:webHidden/>
              </w:rPr>
              <w:t>9</w:t>
            </w:r>
            <w:r>
              <w:rPr>
                <w:noProof/>
                <w:webHidden/>
              </w:rPr>
              <w:fldChar w:fldCharType="end"/>
            </w:r>
          </w:hyperlink>
        </w:p>
        <w:p w14:paraId="546B8209" w14:textId="7A3100B0"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3" w:history="1">
            <w:r w:rsidRPr="00D767F2">
              <w:rPr>
                <w:rStyle w:val="Hyperlink"/>
                <w:rFonts w:eastAsiaTheme="majorEastAsia"/>
                <w:noProof/>
              </w:rPr>
              <w:t>5.3 Events</w:t>
            </w:r>
            <w:r>
              <w:rPr>
                <w:noProof/>
                <w:webHidden/>
              </w:rPr>
              <w:tab/>
            </w:r>
            <w:r>
              <w:rPr>
                <w:noProof/>
                <w:webHidden/>
              </w:rPr>
              <w:fldChar w:fldCharType="begin"/>
            </w:r>
            <w:r>
              <w:rPr>
                <w:noProof/>
                <w:webHidden/>
              </w:rPr>
              <w:instrText xml:space="preserve"> PAGEREF _Toc146120233 \h </w:instrText>
            </w:r>
            <w:r>
              <w:rPr>
                <w:noProof/>
                <w:webHidden/>
              </w:rPr>
            </w:r>
            <w:r>
              <w:rPr>
                <w:noProof/>
                <w:webHidden/>
              </w:rPr>
              <w:fldChar w:fldCharType="separate"/>
            </w:r>
            <w:r>
              <w:rPr>
                <w:noProof/>
                <w:webHidden/>
              </w:rPr>
              <w:t>10</w:t>
            </w:r>
            <w:r>
              <w:rPr>
                <w:noProof/>
                <w:webHidden/>
              </w:rPr>
              <w:fldChar w:fldCharType="end"/>
            </w:r>
          </w:hyperlink>
        </w:p>
        <w:p w14:paraId="3B6883D0" w14:textId="3096C538"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4" w:history="1">
            <w:r w:rsidRPr="00D767F2">
              <w:rPr>
                <w:rStyle w:val="Hyperlink"/>
                <w:rFonts w:eastAsiaTheme="majorEastAsia"/>
                <w:noProof/>
              </w:rPr>
              <w:t>5.4 Business Travel</w:t>
            </w:r>
            <w:r>
              <w:rPr>
                <w:noProof/>
                <w:webHidden/>
              </w:rPr>
              <w:tab/>
            </w:r>
            <w:r>
              <w:rPr>
                <w:noProof/>
                <w:webHidden/>
              </w:rPr>
              <w:fldChar w:fldCharType="begin"/>
            </w:r>
            <w:r>
              <w:rPr>
                <w:noProof/>
                <w:webHidden/>
              </w:rPr>
              <w:instrText xml:space="preserve"> PAGEREF _Toc146120234 \h </w:instrText>
            </w:r>
            <w:r>
              <w:rPr>
                <w:noProof/>
                <w:webHidden/>
              </w:rPr>
            </w:r>
            <w:r>
              <w:rPr>
                <w:noProof/>
                <w:webHidden/>
              </w:rPr>
              <w:fldChar w:fldCharType="separate"/>
            </w:r>
            <w:r>
              <w:rPr>
                <w:noProof/>
                <w:webHidden/>
              </w:rPr>
              <w:t>11</w:t>
            </w:r>
            <w:r>
              <w:rPr>
                <w:noProof/>
                <w:webHidden/>
              </w:rPr>
              <w:fldChar w:fldCharType="end"/>
            </w:r>
          </w:hyperlink>
        </w:p>
        <w:p w14:paraId="339595A9" w14:textId="363CCFD7"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5" w:history="1">
            <w:r w:rsidRPr="00D767F2">
              <w:rPr>
                <w:rStyle w:val="Hyperlink"/>
                <w:rFonts w:eastAsiaTheme="majorEastAsia"/>
                <w:noProof/>
              </w:rPr>
              <w:t>5.5 Office</w:t>
            </w:r>
            <w:r>
              <w:rPr>
                <w:noProof/>
                <w:webHidden/>
              </w:rPr>
              <w:tab/>
            </w:r>
            <w:r>
              <w:rPr>
                <w:noProof/>
                <w:webHidden/>
              </w:rPr>
              <w:fldChar w:fldCharType="begin"/>
            </w:r>
            <w:r>
              <w:rPr>
                <w:noProof/>
                <w:webHidden/>
              </w:rPr>
              <w:instrText xml:space="preserve"> PAGEREF _Toc146120235 \h </w:instrText>
            </w:r>
            <w:r>
              <w:rPr>
                <w:noProof/>
                <w:webHidden/>
              </w:rPr>
            </w:r>
            <w:r>
              <w:rPr>
                <w:noProof/>
                <w:webHidden/>
              </w:rPr>
              <w:fldChar w:fldCharType="separate"/>
            </w:r>
            <w:r>
              <w:rPr>
                <w:noProof/>
                <w:webHidden/>
              </w:rPr>
              <w:t>12</w:t>
            </w:r>
            <w:r>
              <w:rPr>
                <w:noProof/>
                <w:webHidden/>
              </w:rPr>
              <w:fldChar w:fldCharType="end"/>
            </w:r>
          </w:hyperlink>
        </w:p>
        <w:p w14:paraId="0C9B38BC" w14:textId="02CDB027"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6" w:history="1">
            <w:r w:rsidRPr="00D767F2">
              <w:rPr>
                <w:rStyle w:val="Hyperlink"/>
                <w:rFonts w:eastAsiaTheme="majorEastAsia"/>
                <w:noProof/>
              </w:rPr>
              <w:t>5.6 Productions</w:t>
            </w:r>
            <w:r>
              <w:rPr>
                <w:noProof/>
                <w:webHidden/>
              </w:rPr>
              <w:tab/>
            </w:r>
            <w:r>
              <w:rPr>
                <w:noProof/>
                <w:webHidden/>
              </w:rPr>
              <w:fldChar w:fldCharType="begin"/>
            </w:r>
            <w:r>
              <w:rPr>
                <w:noProof/>
                <w:webHidden/>
              </w:rPr>
              <w:instrText xml:space="preserve"> PAGEREF _Toc146120236 \h </w:instrText>
            </w:r>
            <w:r>
              <w:rPr>
                <w:noProof/>
                <w:webHidden/>
              </w:rPr>
            </w:r>
            <w:r>
              <w:rPr>
                <w:noProof/>
                <w:webHidden/>
              </w:rPr>
              <w:fldChar w:fldCharType="separate"/>
            </w:r>
            <w:r>
              <w:rPr>
                <w:noProof/>
                <w:webHidden/>
              </w:rPr>
              <w:t>14</w:t>
            </w:r>
            <w:r>
              <w:rPr>
                <w:noProof/>
                <w:webHidden/>
              </w:rPr>
              <w:fldChar w:fldCharType="end"/>
            </w:r>
          </w:hyperlink>
        </w:p>
        <w:p w14:paraId="39DC2A96" w14:textId="14DC20B6" w:rsidR="00772DAA" w:rsidRDefault="00772DAA" w:rsidP="00772DAA">
          <w:pPr>
            <w:pStyle w:val="TOC1"/>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7" w:history="1">
            <w:r w:rsidRPr="00D767F2">
              <w:rPr>
                <w:rStyle w:val="Hyperlink"/>
                <w:rFonts w:eastAsiaTheme="majorEastAsia"/>
                <w:noProof/>
              </w:rPr>
              <w:t>6. Reporting and Communication</w:t>
            </w:r>
            <w:r>
              <w:rPr>
                <w:noProof/>
                <w:webHidden/>
              </w:rPr>
              <w:tab/>
            </w:r>
            <w:r>
              <w:rPr>
                <w:noProof/>
                <w:webHidden/>
              </w:rPr>
              <w:fldChar w:fldCharType="begin"/>
            </w:r>
            <w:r>
              <w:rPr>
                <w:noProof/>
                <w:webHidden/>
              </w:rPr>
              <w:instrText xml:space="preserve"> PAGEREF _Toc146120237 \h </w:instrText>
            </w:r>
            <w:r>
              <w:rPr>
                <w:noProof/>
                <w:webHidden/>
              </w:rPr>
            </w:r>
            <w:r>
              <w:rPr>
                <w:noProof/>
                <w:webHidden/>
              </w:rPr>
              <w:fldChar w:fldCharType="separate"/>
            </w:r>
            <w:r>
              <w:rPr>
                <w:noProof/>
                <w:webHidden/>
              </w:rPr>
              <w:t>15</w:t>
            </w:r>
            <w:r>
              <w:rPr>
                <w:noProof/>
                <w:webHidden/>
              </w:rPr>
              <w:fldChar w:fldCharType="end"/>
            </w:r>
          </w:hyperlink>
        </w:p>
        <w:p w14:paraId="4E5A8F5D" w14:textId="28D8EFD1"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8" w:history="1">
            <w:r w:rsidRPr="00D767F2">
              <w:rPr>
                <w:rStyle w:val="Hyperlink"/>
                <w:rFonts w:eastAsiaTheme="majorEastAsia"/>
                <w:noProof/>
              </w:rPr>
              <w:t>6.1 Reporting time frame</w:t>
            </w:r>
            <w:r>
              <w:rPr>
                <w:noProof/>
                <w:webHidden/>
              </w:rPr>
              <w:tab/>
            </w:r>
            <w:r>
              <w:rPr>
                <w:noProof/>
                <w:webHidden/>
              </w:rPr>
              <w:fldChar w:fldCharType="begin"/>
            </w:r>
            <w:r>
              <w:rPr>
                <w:noProof/>
                <w:webHidden/>
              </w:rPr>
              <w:instrText xml:space="preserve"> PAGEREF _Toc146120238 \h </w:instrText>
            </w:r>
            <w:r>
              <w:rPr>
                <w:noProof/>
                <w:webHidden/>
              </w:rPr>
            </w:r>
            <w:r>
              <w:rPr>
                <w:noProof/>
                <w:webHidden/>
              </w:rPr>
              <w:fldChar w:fldCharType="separate"/>
            </w:r>
            <w:r>
              <w:rPr>
                <w:noProof/>
                <w:webHidden/>
              </w:rPr>
              <w:t>15</w:t>
            </w:r>
            <w:r>
              <w:rPr>
                <w:noProof/>
                <w:webHidden/>
              </w:rPr>
              <w:fldChar w:fldCharType="end"/>
            </w:r>
          </w:hyperlink>
        </w:p>
        <w:p w14:paraId="033AB895" w14:textId="6FD340AD" w:rsidR="00772DAA" w:rsidRDefault="00772DAA" w:rsidP="00772DAA">
          <w:pPr>
            <w:pStyle w:val="TOC2"/>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39" w:history="1">
            <w:r w:rsidRPr="00D767F2">
              <w:rPr>
                <w:rStyle w:val="Hyperlink"/>
                <w:rFonts w:eastAsiaTheme="majorEastAsia"/>
                <w:noProof/>
              </w:rPr>
              <w:t>6.2 Report April 2022 – March 2023</w:t>
            </w:r>
            <w:r>
              <w:rPr>
                <w:noProof/>
                <w:webHidden/>
              </w:rPr>
              <w:tab/>
            </w:r>
            <w:r>
              <w:rPr>
                <w:noProof/>
                <w:webHidden/>
              </w:rPr>
              <w:fldChar w:fldCharType="begin"/>
            </w:r>
            <w:r>
              <w:rPr>
                <w:noProof/>
                <w:webHidden/>
              </w:rPr>
              <w:instrText xml:space="preserve"> PAGEREF _Toc146120239 \h </w:instrText>
            </w:r>
            <w:r>
              <w:rPr>
                <w:noProof/>
                <w:webHidden/>
              </w:rPr>
            </w:r>
            <w:r>
              <w:rPr>
                <w:noProof/>
                <w:webHidden/>
              </w:rPr>
              <w:fldChar w:fldCharType="separate"/>
            </w:r>
            <w:r>
              <w:rPr>
                <w:noProof/>
                <w:webHidden/>
              </w:rPr>
              <w:t>15</w:t>
            </w:r>
            <w:r>
              <w:rPr>
                <w:noProof/>
                <w:webHidden/>
              </w:rPr>
              <w:fldChar w:fldCharType="end"/>
            </w:r>
          </w:hyperlink>
        </w:p>
        <w:p w14:paraId="7EC7DEC7" w14:textId="5C52AF80"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40" w:history="1">
            <w:r w:rsidRPr="00D767F2">
              <w:rPr>
                <w:rStyle w:val="Hyperlink"/>
                <w:rFonts w:eastAsiaTheme="majorEastAsia"/>
                <w:noProof/>
              </w:rPr>
              <w:t>6.2.1 Quarry Hill</w:t>
            </w:r>
            <w:r>
              <w:rPr>
                <w:noProof/>
                <w:webHidden/>
              </w:rPr>
              <w:tab/>
            </w:r>
            <w:r>
              <w:rPr>
                <w:noProof/>
                <w:webHidden/>
              </w:rPr>
              <w:fldChar w:fldCharType="begin"/>
            </w:r>
            <w:r>
              <w:rPr>
                <w:noProof/>
                <w:webHidden/>
              </w:rPr>
              <w:instrText xml:space="preserve"> PAGEREF _Toc146120240 \h </w:instrText>
            </w:r>
            <w:r>
              <w:rPr>
                <w:noProof/>
                <w:webHidden/>
              </w:rPr>
            </w:r>
            <w:r>
              <w:rPr>
                <w:noProof/>
                <w:webHidden/>
              </w:rPr>
              <w:fldChar w:fldCharType="separate"/>
            </w:r>
            <w:r>
              <w:rPr>
                <w:noProof/>
                <w:webHidden/>
              </w:rPr>
              <w:t>17</w:t>
            </w:r>
            <w:r>
              <w:rPr>
                <w:noProof/>
                <w:webHidden/>
              </w:rPr>
              <w:fldChar w:fldCharType="end"/>
            </w:r>
          </w:hyperlink>
        </w:p>
        <w:p w14:paraId="54BA7068" w14:textId="7A5876F8"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41" w:history="1">
            <w:r w:rsidRPr="00D767F2">
              <w:rPr>
                <w:rStyle w:val="Hyperlink"/>
                <w:rFonts w:eastAsiaTheme="majorEastAsia"/>
                <w:noProof/>
              </w:rPr>
              <w:t>6.2.2 Bramley Mill</w:t>
            </w:r>
            <w:r>
              <w:rPr>
                <w:noProof/>
                <w:webHidden/>
              </w:rPr>
              <w:tab/>
            </w:r>
            <w:r>
              <w:rPr>
                <w:noProof/>
                <w:webHidden/>
              </w:rPr>
              <w:fldChar w:fldCharType="begin"/>
            </w:r>
            <w:r>
              <w:rPr>
                <w:noProof/>
                <w:webHidden/>
              </w:rPr>
              <w:instrText xml:space="preserve"> PAGEREF _Toc146120241 \h </w:instrText>
            </w:r>
            <w:r>
              <w:rPr>
                <w:noProof/>
                <w:webHidden/>
              </w:rPr>
            </w:r>
            <w:r>
              <w:rPr>
                <w:noProof/>
                <w:webHidden/>
              </w:rPr>
              <w:fldChar w:fldCharType="separate"/>
            </w:r>
            <w:r>
              <w:rPr>
                <w:noProof/>
                <w:webHidden/>
              </w:rPr>
              <w:t>17</w:t>
            </w:r>
            <w:r>
              <w:rPr>
                <w:noProof/>
                <w:webHidden/>
              </w:rPr>
              <w:fldChar w:fldCharType="end"/>
            </w:r>
          </w:hyperlink>
        </w:p>
        <w:p w14:paraId="0F7716C8" w14:textId="569DD626" w:rsidR="00772DAA" w:rsidRDefault="00772DAA" w:rsidP="00772DAA">
          <w:pPr>
            <w:pStyle w:val="TOC3"/>
            <w:tabs>
              <w:tab w:val="right" w:leader="dot" w:pos="9628"/>
            </w:tabs>
            <w:spacing w:after="120" w:line="240" w:lineRule="auto"/>
            <w:rPr>
              <w:rFonts w:eastAsiaTheme="minorEastAsia" w:cstheme="minorBidi"/>
              <w:noProof/>
              <w:kern w:val="2"/>
              <w:sz w:val="22"/>
              <w:szCs w:val="22"/>
              <w:lang w:eastAsia="en-GB"/>
              <w14:ligatures w14:val="standardContextual"/>
            </w:rPr>
          </w:pPr>
          <w:hyperlink w:anchor="_Toc146120242" w:history="1">
            <w:r w:rsidRPr="00D767F2">
              <w:rPr>
                <w:rStyle w:val="Hyperlink"/>
                <w:rFonts w:eastAsiaTheme="majorEastAsia"/>
                <w:noProof/>
              </w:rPr>
              <w:t>6.2.3 Stourton Stores</w:t>
            </w:r>
            <w:r>
              <w:rPr>
                <w:noProof/>
                <w:webHidden/>
              </w:rPr>
              <w:tab/>
            </w:r>
            <w:r>
              <w:rPr>
                <w:noProof/>
                <w:webHidden/>
              </w:rPr>
              <w:fldChar w:fldCharType="begin"/>
            </w:r>
            <w:r>
              <w:rPr>
                <w:noProof/>
                <w:webHidden/>
              </w:rPr>
              <w:instrText xml:space="preserve"> PAGEREF _Toc146120242 \h </w:instrText>
            </w:r>
            <w:r>
              <w:rPr>
                <w:noProof/>
                <w:webHidden/>
              </w:rPr>
            </w:r>
            <w:r>
              <w:rPr>
                <w:noProof/>
                <w:webHidden/>
              </w:rPr>
              <w:fldChar w:fldCharType="separate"/>
            </w:r>
            <w:r>
              <w:rPr>
                <w:noProof/>
                <w:webHidden/>
              </w:rPr>
              <w:t>18</w:t>
            </w:r>
            <w:r>
              <w:rPr>
                <w:noProof/>
                <w:webHidden/>
              </w:rPr>
              <w:fldChar w:fldCharType="end"/>
            </w:r>
          </w:hyperlink>
        </w:p>
        <w:p w14:paraId="0366C7FC" w14:textId="66B1B7B1" w:rsidR="00FD2640" w:rsidRPr="00E10819" w:rsidRDefault="00FD2640" w:rsidP="00772DAA">
          <w:pPr>
            <w:pBdr>
              <w:bar w:val="single" w:sz="4" w:color="auto"/>
            </w:pBdr>
            <w:tabs>
              <w:tab w:val="left" w:pos="3594"/>
            </w:tabs>
            <w:spacing w:after="120" w:line="240" w:lineRule="auto"/>
            <w:rPr>
              <w:rFonts w:ascii="Arial" w:hAnsi="Arial" w:cs="Arial"/>
            </w:rPr>
          </w:pPr>
          <w:r w:rsidRPr="00E10819">
            <w:rPr>
              <w:rFonts w:ascii="Arial" w:hAnsi="Arial" w:cs="Arial"/>
              <w:b/>
              <w:bCs/>
            </w:rPr>
            <w:fldChar w:fldCharType="end"/>
          </w:r>
        </w:p>
      </w:sdtContent>
    </w:sdt>
    <w:p w14:paraId="5B2CE6E2" w14:textId="77777777" w:rsidR="00772DAA" w:rsidRDefault="00772DAA">
      <w:pPr>
        <w:spacing w:after="200" w:line="276" w:lineRule="auto"/>
        <w:rPr>
          <w:rFonts w:ascii="Calibri" w:eastAsiaTheme="majorEastAsia" w:hAnsi="Calibri" w:cstheme="majorBidi"/>
          <w:b/>
          <w:sz w:val="36"/>
          <w:szCs w:val="32"/>
        </w:rPr>
      </w:pPr>
      <w:bookmarkStart w:id="0" w:name="_Toc146120217"/>
      <w:r>
        <w:br w:type="page"/>
      </w:r>
    </w:p>
    <w:p w14:paraId="496B24D0" w14:textId="457CAE06" w:rsidR="00BC13F3" w:rsidRPr="00E10819" w:rsidRDefault="00051E2F" w:rsidP="0045389C">
      <w:pPr>
        <w:pStyle w:val="Heading1"/>
      </w:pPr>
      <w:r w:rsidRPr="00E10819">
        <w:lastRenderedPageBreak/>
        <w:t>1. Mission Statement</w:t>
      </w:r>
      <w:bookmarkEnd w:id="0"/>
    </w:p>
    <w:p w14:paraId="4E568F38" w14:textId="7C344C0A" w:rsidR="00D66ABE" w:rsidRPr="00E10819" w:rsidRDefault="001D378C" w:rsidP="00D66ABE">
      <w:pPr>
        <w:spacing w:after="120"/>
        <w:rPr>
          <w:rFonts w:cstheme="minorHAnsi"/>
        </w:rPr>
      </w:pPr>
      <w:r w:rsidRPr="00E10819">
        <w:rPr>
          <w:rFonts w:cstheme="minorHAnsi"/>
        </w:rPr>
        <w:t>Northern Ballet is a registered charity, renowned</w:t>
      </w:r>
      <w:r w:rsidR="00015097" w:rsidRPr="00E10819">
        <w:rPr>
          <w:rFonts w:cstheme="minorHAnsi"/>
        </w:rPr>
        <w:t xml:space="preserve"> as</w:t>
      </w:r>
      <w:r w:rsidRPr="00E10819">
        <w:rPr>
          <w:rFonts w:cstheme="minorHAnsi"/>
        </w:rPr>
        <w:t xml:space="preserve"> the busiest and widest touring of Ballet companies in the UK</w:t>
      </w:r>
      <w:r w:rsidR="00015097" w:rsidRPr="00E10819">
        <w:rPr>
          <w:rFonts w:cstheme="minorHAnsi"/>
        </w:rPr>
        <w:t>.</w:t>
      </w:r>
      <w:r w:rsidRPr="00E10819">
        <w:rPr>
          <w:rFonts w:cstheme="minorHAnsi"/>
        </w:rPr>
        <w:t xml:space="preserve"> </w:t>
      </w:r>
      <w:r w:rsidR="00015097" w:rsidRPr="00E10819">
        <w:rPr>
          <w:rFonts w:cstheme="minorHAnsi"/>
        </w:rPr>
        <w:t xml:space="preserve">We </w:t>
      </w:r>
      <w:r w:rsidRPr="00E10819">
        <w:rPr>
          <w:rFonts w:cstheme="minorHAnsi"/>
        </w:rPr>
        <w:t xml:space="preserve">recognise the unique privilege the cultural sector holds in responding to the climate emergency and the responsibility </w:t>
      </w:r>
      <w:r w:rsidR="00015097" w:rsidRPr="00E10819">
        <w:rPr>
          <w:rFonts w:cstheme="minorHAnsi"/>
        </w:rPr>
        <w:t>we h</w:t>
      </w:r>
      <w:r w:rsidR="00927758" w:rsidRPr="00E10819">
        <w:rPr>
          <w:rFonts w:cstheme="minorHAnsi"/>
        </w:rPr>
        <w:t>ave</w:t>
      </w:r>
      <w:r w:rsidR="00015097" w:rsidRPr="00E10819">
        <w:rPr>
          <w:rFonts w:cstheme="minorHAnsi"/>
        </w:rPr>
        <w:t xml:space="preserve"> </w:t>
      </w:r>
      <w:r w:rsidRPr="00E10819">
        <w:rPr>
          <w:rFonts w:cstheme="minorHAnsi"/>
        </w:rPr>
        <w:t>for leading the urgent change required towards a more sustainable future. We are acting in the immediate term to change practices across our entire business to lead positive change.</w:t>
      </w:r>
      <w:r w:rsidR="00051E2F" w:rsidRPr="00E10819">
        <w:rPr>
          <w:rFonts w:cstheme="minorHAnsi"/>
        </w:rPr>
        <w:t xml:space="preserve"> </w:t>
      </w:r>
      <w:r w:rsidR="00D66ABE" w:rsidRPr="00E10819">
        <w:rPr>
          <w:rFonts w:cstheme="minorHAnsi"/>
        </w:rPr>
        <w:t>We are addressing this challenge by focusing on the following 5 areas:</w:t>
      </w:r>
    </w:p>
    <w:p w14:paraId="052FCBD2" w14:textId="6C26E207" w:rsidR="00D66ABE" w:rsidRPr="00E10819" w:rsidRDefault="00D66ABE" w:rsidP="00D66ABE">
      <w:pPr>
        <w:spacing w:after="120"/>
        <w:rPr>
          <w:rFonts w:cstheme="minorHAnsi"/>
        </w:rPr>
      </w:pPr>
      <w:r w:rsidRPr="00E10819">
        <w:rPr>
          <w:rFonts w:cstheme="minorHAnsi"/>
          <w:b/>
          <w:bCs/>
        </w:rPr>
        <w:t>Operations</w:t>
      </w:r>
      <w:r w:rsidRPr="00E10819">
        <w:rPr>
          <w:rFonts w:cstheme="minorHAnsi"/>
        </w:rPr>
        <w:t xml:space="preserve"> - reducing the environmental impacts of our operations and buildings across all sites. </w:t>
      </w:r>
    </w:p>
    <w:p w14:paraId="15AAF57C" w14:textId="448FB8D6" w:rsidR="00D66ABE" w:rsidRPr="00E10819" w:rsidRDefault="00D66ABE" w:rsidP="00D66ABE">
      <w:pPr>
        <w:spacing w:after="120"/>
        <w:rPr>
          <w:rFonts w:cstheme="minorHAnsi"/>
        </w:rPr>
      </w:pPr>
      <w:r w:rsidRPr="00E10819">
        <w:rPr>
          <w:rFonts w:cstheme="minorHAnsi"/>
          <w:b/>
          <w:bCs/>
        </w:rPr>
        <w:t>Production</w:t>
      </w:r>
      <w:r w:rsidRPr="00E10819">
        <w:rPr>
          <w:rFonts w:cstheme="minorHAnsi"/>
        </w:rPr>
        <w:t xml:space="preserve"> - establishing an environmentally sustainable production and touring model, embedding the actions from the Theatre’s ‘Green Book’ in our practice. Exploring ways that environmental themes can be addressed on stage or screen in our artistic work.</w:t>
      </w:r>
    </w:p>
    <w:p w14:paraId="5A984061" w14:textId="22E2DFAB" w:rsidR="00D66ABE" w:rsidRPr="00E10819" w:rsidRDefault="00D66ABE" w:rsidP="00D66ABE">
      <w:pPr>
        <w:spacing w:after="120"/>
        <w:rPr>
          <w:rFonts w:cstheme="minorHAnsi"/>
        </w:rPr>
      </w:pPr>
      <w:r w:rsidRPr="00E10819">
        <w:rPr>
          <w:rFonts w:cstheme="minorHAnsi"/>
          <w:b/>
          <w:bCs/>
        </w:rPr>
        <w:t>Travel</w:t>
      </w:r>
      <w:r w:rsidRPr="00E10819">
        <w:rPr>
          <w:rFonts w:cstheme="minorHAnsi"/>
        </w:rPr>
        <w:t xml:space="preserve"> - enabling sustainable travel to be used by our staff, </w:t>
      </w:r>
      <w:proofErr w:type="gramStart"/>
      <w:r w:rsidRPr="00E10819">
        <w:rPr>
          <w:rFonts w:cstheme="minorHAnsi"/>
        </w:rPr>
        <w:t>audiences</w:t>
      </w:r>
      <w:proofErr w:type="gramEnd"/>
      <w:r w:rsidRPr="00E10819">
        <w:rPr>
          <w:rFonts w:cstheme="minorHAnsi"/>
        </w:rPr>
        <w:t xml:space="preserve"> and other stakeholders. Accelerating the adoption of carbon neutral travel within our business. </w:t>
      </w:r>
    </w:p>
    <w:p w14:paraId="1DEABB22" w14:textId="54CA9C6D" w:rsidR="00D66ABE" w:rsidRPr="00E10819" w:rsidRDefault="00D66ABE" w:rsidP="00D66ABE">
      <w:pPr>
        <w:spacing w:after="120"/>
        <w:rPr>
          <w:rFonts w:cstheme="minorHAnsi"/>
        </w:rPr>
      </w:pPr>
      <w:r w:rsidRPr="00E10819">
        <w:rPr>
          <w:rFonts w:cstheme="minorHAnsi"/>
          <w:b/>
          <w:bCs/>
        </w:rPr>
        <w:t>Community</w:t>
      </w:r>
      <w:r w:rsidRPr="00E10819">
        <w:rPr>
          <w:rFonts w:cstheme="minorHAnsi"/>
        </w:rPr>
        <w:t xml:space="preserve"> - Ensuring that our staff are equipped with the knowledge to take decisions in full knowledge environmental impact they will have. Embedding sustainability in our education work. </w:t>
      </w:r>
    </w:p>
    <w:p w14:paraId="0BE38772" w14:textId="269F51F4" w:rsidR="00D66ABE" w:rsidRPr="00E10819" w:rsidRDefault="00D66ABE" w:rsidP="00030328">
      <w:pPr>
        <w:spacing w:after="120"/>
        <w:rPr>
          <w:rFonts w:cstheme="minorHAnsi"/>
        </w:rPr>
      </w:pPr>
      <w:r w:rsidRPr="00E10819">
        <w:rPr>
          <w:rFonts w:cstheme="minorHAnsi"/>
          <w:b/>
          <w:bCs/>
        </w:rPr>
        <w:t>Partnerships</w:t>
      </w:r>
      <w:r w:rsidRPr="00E10819">
        <w:rPr>
          <w:rFonts w:cstheme="minorHAnsi"/>
        </w:rPr>
        <w:t xml:space="preserve"> - developing environmental collaboration with our key partners – city/region, corporate or individual supporters, colleagues in the arts, our main touring venues</w:t>
      </w:r>
      <w:r w:rsidR="00CB77E1" w:rsidRPr="00E10819">
        <w:rPr>
          <w:rFonts w:cstheme="minorHAnsi"/>
        </w:rPr>
        <w:t>.</w:t>
      </w:r>
    </w:p>
    <w:p w14:paraId="1A26D3C7" w14:textId="1FEA47EE" w:rsidR="00731144" w:rsidRPr="00E10819" w:rsidRDefault="00015097" w:rsidP="00015097">
      <w:pPr>
        <w:spacing w:after="120"/>
        <w:rPr>
          <w:rFonts w:cstheme="minorHAnsi"/>
        </w:rPr>
      </w:pPr>
      <w:r w:rsidRPr="00E10819">
        <w:rPr>
          <w:rFonts w:cstheme="minorHAnsi"/>
        </w:rPr>
        <w:t>We have defined our ambition of the next 3 year</w:t>
      </w:r>
      <w:r w:rsidR="00142BF5" w:rsidRPr="00E10819">
        <w:rPr>
          <w:rFonts w:cstheme="minorHAnsi"/>
        </w:rPr>
        <w:t>s</w:t>
      </w:r>
      <w:r w:rsidRPr="00E10819">
        <w:rPr>
          <w:rFonts w:cstheme="minorHAnsi"/>
        </w:rPr>
        <w:t xml:space="preserve"> (2023-26) as follows:</w:t>
      </w:r>
    </w:p>
    <w:p w14:paraId="5D510012" w14:textId="10CB5802" w:rsidR="00015097" w:rsidRPr="00E10819" w:rsidRDefault="00015097" w:rsidP="00015097">
      <w:pPr>
        <w:spacing w:after="120"/>
        <w:ind w:left="720"/>
        <w:rPr>
          <w:rFonts w:cstheme="minorHAnsi"/>
        </w:rPr>
      </w:pPr>
      <w:r w:rsidRPr="00E10819">
        <w:rPr>
          <w:rFonts w:cstheme="minorHAnsi"/>
        </w:rPr>
        <w:t>We will have a clear understanding of our environmental impact with metrics and feedback mechanisms in place that allow the executive to plot a route towards net zero. We will be open about how we plan to do this and make commitments publicly to lead others on this journey.</w:t>
      </w:r>
    </w:p>
    <w:p w14:paraId="63FBFFEB" w14:textId="29CF90CF" w:rsidR="00015097" w:rsidRPr="00E10819" w:rsidRDefault="00015097" w:rsidP="00015097">
      <w:pPr>
        <w:spacing w:after="120"/>
        <w:rPr>
          <w:rFonts w:cstheme="minorHAnsi"/>
        </w:rPr>
      </w:pPr>
      <w:r w:rsidRPr="00E10819">
        <w:rPr>
          <w:rFonts w:cstheme="minorHAnsi"/>
        </w:rPr>
        <w:t>For the year 202</w:t>
      </w:r>
      <w:r w:rsidR="00503F76" w:rsidRPr="00E10819">
        <w:rPr>
          <w:rFonts w:cstheme="minorHAnsi"/>
        </w:rPr>
        <w:t>2</w:t>
      </w:r>
      <w:r w:rsidRPr="00E10819">
        <w:rPr>
          <w:rFonts w:cstheme="minorHAnsi"/>
        </w:rPr>
        <w:t>-2</w:t>
      </w:r>
      <w:r w:rsidR="00503F76" w:rsidRPr="00E10819">
        <w:rPr>
          <w:rFonts w:cstheme="minorHAnsi"/>
        </w:rPr>
        <w:t>3</w:t>
      </w:r>
      <w:r w:rsidRPr="00E10819">
        <w:rPr>
          <w:rFonts w:cstheme="minorHAnsi"/>
        </w:rPr>
        <w:t xml:space="preserve"> our priority is:</w:t>
      </w:r>
    </w:p>
    <w:p w14:paraId="3937C6F7" w14:textId="1AA3606D" w:rsidR="00015097" w:rsidRPr="00E10819" w:rsidRDefault="00015097" w:rsidP="00015097">
      <w:pPr>
        <w:spacing w:after="120"/>
        <w:ind w:left="720"/>
        <w:rPr>
          <w:rFonts w:cstheme="minorHAnsi"/>
        </w:rPr>
      </w:pPr>
      <w:r w:rsidRPr="00E10819">
        <w:rPr>
          <w:rFonts w:cstheme="minorHAnsi"/>
        </w:rPr>
        <w:t xml:space="preserve">We will focus on improving the quality of data we hold </w:t>
      </w:r>
      <w:proofErr w:type="gramStart"/>
      <w:r w:rsidRPr="00E10819">
        <w:rPr>
          <w:rFonts w:cstheme="minorHAnsi"/>
        </w:rPr>
        <w:t>on</w:t>
      </w:r>
      <w:proofErr w:type="gramEnd"/>
      <w:r w:rsidRPr="00E10819">
        <w:rPr>
          <w:rFonts w:cstheme="minorHAnsi"/>
        </w:rPr>
        <w:t xml:space="preserve"> the impacts of our business. Alongside extending the data we capture to include the impacts of our touring we will implement environmental reporting on our new mixed programme by collating a materials inventory as per the Theatres Green Book.</w:t>
      </w:r>
      <w:r w:rsidRPr="00E10819">
        <w:rPr>
          <w:rFonts w:cstheme="minorHAnsi"/>
        </w:rPr>
        <w:tab/>
      </w:r>
    </w:p>
    <w:p w14:paraId="2A8E57D5" w14:textId="77777777" w:rsidR="00015097" w:rsidRPr="00E10819" w:rsidRDefault="00015097" w:rsidP="00015097">
      <w:pPr>
        <w:spacing w:after="120"/>
        <w:rPr>
          <w:rFonts w:ascii="Arial" w:hAnsi="Arial" w:cs="Arial"/>
        </w:rPr>
      </w:pPr>
    </w:p>
    <w:p w14:paraId="321BF510" w14:textId="0BD1E903" w:rsidR="00BC13F3" w:rsidRPr="00E10819" w:rsidRDefault="00051E2F" w:rsidP="0045389C">
      <w:pPr>
        <w:pStyle w:val="Heading1"/>
      </w:pPr>
      <w:bookmarkStart w:id="1" w:name="_Toc146120218"/>
      <w:r w:rsidRPr="00E10819">
        <w:lastRenderedPageBreak/>
        <w:t>2. Implementation</w:t>
      </w:r>
      <w:bookmarkEnd w:id="1"/>
    </w:p>
    <w:p w14:paraId="3A3CE651" w14:textId="0B47F739" w:rsidR="00BC13F3" w:rsidRPr="00E10819" w:rsidRDefault="00051E2F" w:rsidP="00030328">
      <w:pPr>
        <w:spacing w:after="120"/>
        <w:rPr>
          <w:rFonts w:cstheme="minorHAnsi"/>
        </w:rPr>
      </w:pPr>
      <w:r w:rsidRPr="00E10819">
        <w:rPr>
          <w:rFonts w:cstheme="minorHAnsi"/>
        </w:rPr>
        <w:t xml:space="preserve">Northern Ballet’s Environmental Policy is a statement of our commitment to reduce the impact of our activities on the environment. The policy is supported by an Environmental Action Plan which specifies how the policy will be implemented complete with targets, </w:t>
      </w:r>
      <w:proofErr w:type="gramStart"/>
      <w:r w:rsidRPr="00E10819">
        <w:rPr>
          <w:rFonts w:cstheme="minorHAnsi"/>
        </w:rPr>
        <w:t>dates</w:t>
      </w:r>
      <w:proofErr w:type="gramEnd"/>
      <w:r w:rsidRPr="00E10819">
        <w:rPr>
          <w:rFonts w:cstheme="minorHAnsi"/>
        </w:rPr>
        <w:t xml:space="preserve"> and a named person responsible for delivering it.</w:t>
      </w:r>
    </w:p>
    <w:p w14:paraId="7D088445" w14:textId="4389F1CB" w:rsidR="00030328" w:rsidRPr="00E10819" w:rsidRDefault="00051E2F" w:rsidP="00030328">
      <w:pPr>
        <w:spacing w:after="120"/>
        <w:rPr>
          <w:rFonts w:cstheme="minorHAnsi"/>
        </w:rPr>
      </w:pPr>
      <w:r w:rsidRPr="00E10819">
        <w:rPr>
          <w:rFonts w:cstheme="minorHAnsi"/>
        </w:rPr>
        <w:t>We will work with our Board, Senior Management, Staff, Suppliers, Funders and our stakeholder network (</w:t>
      </w:r>
      <w:proofErr w:type="gramStart"/>
      <w:r w:rsidRPr="00E10819">
        <w:rPr>
          <w:rFonts w:cstheme="minorHAnsi"/>
        </w:rPr>
        <w:t>e.g.</w:t>
      </w:r>
      <w:proofErr w:type="gramEnd"/>
      <w:r w:rsidRPr="00E10819">
        <w:rPr>
          <w:rFonts w:cstheme="minorHAnsi"/>
        </w:rPr>
        <w:t xml:space="preserve"> Northern Ballet</w:t>
      </w:r>
      <w:r w:rsidR="00015097" w:rsidRPr="00E10819">
        <w:rPr>
          <w:rFonts w:cstheme="minorHAnsi"/>
        </w:rPr>
        <w:t xml:space="preserve"> Members</w:t>
      </w:r>
      <w:r w:rsidRPr="00E10819">
        <w:rPr>
          <w:rFonts w:cstheme="minorHAnsi"/>
        </w:rPr>
        <w:t xml:space="preserve">) to ensure we consider and communicate the environmental impacts of our activities. For each financial year we will assess and report our environmental performance to stakeholders. </w:t>
      </w:r>
      <w:r w:rsidR="00503F76" w:rsidRPr="00E10819">
        <w:rPr>
          <w:rFonts w:cstheme="minorHAnsi"/>
        </w:rPr>
        <w:t xml:space="preserve">This will have dedicated time as an agenda item at both Directors’ and Board </w:t>
      </w:r>
      <w:r w:rsidR="00E6707A" w:rsidRPr="00E10819">
        <w:rPr>
          <w:rFonts w:cstheme="minorHAnsi"/>
        </w:rPr>
        <w:t>Meetings. This</w:t>
      </w:r>
      <w:r w:rsidRPr="00E10819">
        <w:rPr>
          <w:rFonts w:cstheme="minorHAnsi"/>
        </w:rPr>
        <w:t xml:space="preserve"> information will be used to update our action plan for the coming year.</w:t>
      </w:r>
    </w:p>
    <w:p w14:paraId="111B504F" w14:textId="24541554" w:rsidR="00E6707A" w:rsidRPr="00E10819" w:rsidRDefault="00051E2F" w:rsidP="00030328">
      <w:pPr>
        <w:spacing w:after="120"/>
        <w:rPr>
          <w:rFonts w:cstheme="minorHAnsi"/>
          <w:b/>
        </w:rPr>
      </w:pPr>
      <w:r w:rsidRPr="00E10819">
        <w:rPr>
          <w:rFonts w:cstheme="minorHAnsi"/>
        </w:rPr>
        <w:t xml:space="preserve">This Environmental Policy is endorsed by:  </w:t>
      </w:r>
      <w:r w:rsidR="0082757F" w:rsidRPr="00E10819">
        <w:rPr>
          <w:rFonts w:cstheme="minorHAnsi"/>
          <w:b/>
        </w:rPr>
        <w:t>David Collins, Executive Director,</w:t>
      </w:r>
      <w:r w:rsidRPr="00E10819">
        <w:rPr>
          <w:rFonts w:cstheme="minorHAnsi"/>
          <w:b/>
        </w:rPr>
        <w:t xml:space="preserve"> Northern Ballet</w:t>
      </w:r>
    </w:p>
    <w:p w14:paraId="2096BEE6" w14:textId="0928BAE7" w:rsidR="00BC13F3" w:rsidRPr="00E10819" w:rsidRDefault="00051E2F" w:rsidP="0045389C">
      <w:pPr>
        <w:pStyle w:val="Heading1"/>
      </w:pPr>
      <w:bookmarkStart w:id="2" w:name="_Toc146120219"/>
      <w:r w:rsidRPr="00E10819">
        <w:t>3. Scope of Policy</w:t>
      </w:r>
      <w:bookmarkEnd w:id="2"/>
    </w:p>
    <w:p w14:paraId="2CC14756" w14:textId="0B539563" w:rsidR="00051E2F" w:rsidRPr="00E10819" w:rsidRDefault="00051E2F" w:rsidP="00030328">
      <w:pPr>
        <w:spacing w:after="120"/>
        <w:rPr>
          <w:rFonts w:cstheme="minorHAnsi"/>
        </w:rPr>
      </w:pPr>
      <w:r w:rsidRPr="00E10819">
        <w:rPr>
          <w:rFonts w:cstheme="minorHAnsi"/>
        </w:rPr>
        <w:t>Our activities have environmental impacts in the areas of: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gridCol w:w="1541"/>
      </w:tblGrid>
      <w:tr w:rsidR="00A437E7" w:rsidRPr="00E10819" w14:paraId="2A905126" w14:textId="77777777" w:rsidTr="00F915FD">
        <w:trPr>
          <w:trHeight w:val="420"/>
          <w:jc w:val="center"/>
        </w:trPr>
        <w:tc>
          <w:tcPr>
            <w:tcW w:w="1540" w:type="dxa"/>
            <w:vAlign w:val="center"/>
          </w:tcPr>
          <w:p w14:paraId="0DDA7FB1" w14:textId="77777777" w:rsidR="00F915FD" w:rsidRPr="00E10819" w:rsidRDefault="00F915FD" w:rsidP="00030328">
            <w:pPr>
              <w:spacing w:after="120"/>
              <w:jc w:val="center"/>
              <w:rPr>
                <w:rFonts w:asciiTheme="minorHAnsi" w:hAnsiTheme="minorHAnsi" w:cstheme="minorHAnsi"/>
                <w:color w:val="943634" w:themeColor="accent2" w:themeShade="BF"/>
                <w:sz w:val="22"/>
              </w:rPr>
            </w:pPr>
            <w:r w:rsidRPr="00E10819">
              <w:rPr>
                <w:rFonts w:asciiTheme="minorHAnsi" w:hAnsiTheme="minorHAnsi" w:cstheme="minorHAnsi"/>
                <w:bCs/>
                <w:color w:val="943634" w:themeColor="accent2" w:themeShade="BF"/>
                <w:sz w:val="22"/>
              </w:rPr>
              <w:t>Energy</w:t>
            </w:r>
          </w:p>
        </w:tc>
        <w:tc>
          <w:tcPr>
            <w:tcW w:w="1540" w:type="dxa"/>
            <w:vAlign w:val="center"/>
          </w:tcPr>
          <w:p w14:paraId="12616DCA" w14:textId="77777777" w:rsidR="00F915FD" w:rsidRPr="00E10819" w:rsidRDefault="00F915FD" w:rsidP="00030328">
            <w:pPr>
              <w:spacing w:after="120"/>
              <w:jc w:val="center"/>
              <w:rPr>
                <w:rFonts w:asciiTheme="minorHAnsi" w:hAnsiTheme="minorHAnsi" w:cstheme="minorHAnsi"/>
                <w:color w:val="943634" w:themeColor="accent2" w:themeShade="BF"/>
                <w:sz w:val="22"/>
              </w:rPr>
            </w:pPr>
            <w:r w:rsidRPr="00E10819">
              <w:rPr>
                <w:rFonts w:asciiTheme="minorHAnsi" w:hAnsiTheme="minorHAnsi" w:cstheme="minorHAnsi"/>
                <w:bCs/>
                <w:color w:val="943634" w:themeColor="accent2" w:themeShade="BF"/>
                <w:sz w:val="22"/>
              </w:rPr>
              <w:t>Water</w:t>
            </w:r>
          </w:p>
        </w:tc>
        <w:tc>
          <w:tcPr>
            <w:tcW w:w="1540" w:type="dxa"/>
            <w:vAlign w:val="center"/>
          </w:tcPr>
          <w:p w14:paraId="3EBD929C" w14:textId="77777777" w:rsidR="00F915FD" w:rsidRPr="00E10819" w:rsidRDefault="00F915FD" w:rsidP="00030328">
            <w:pPr>
              <w:spacing w:after="120"/>
              <w:jc w:val="center"/>
              <w:rPr>
                <w:rFonts w:asciiTheme="minorHAnsi" w:hAnsiTheme="minorHAnsi" w:cstheme="minorHAnsi"/>
                <w:color w:val="943634" w:themeColor="accent2" w:themeShade="BF"/>
                <w:sz w:val="22"/>
              </w:rPr>
            </w:pPr>
            <w:r w:rsidRPr="00E10819">
              <w:rPr>
                <w:rFonts w:asciiTheme="minorHAnsi" w:hAnsiTheme="minorHAnsi" w:cstheme="minorHAnsi"/>
                <w:bCs/>
                <w:color w:val="943634" w:themeColor="accent2" w:themeShade="BF"/>
                <w:sz w:val="22"/>
              </w:rPr>
              <w:t>Waste</w:t>
            </w:r>
          </w:p>
        </w:tc>
        <w:tc>
          <w:tcPr>
            <w:tcW w:w="1540" w:type="dxa"/>
            <w:vAlign w:val="center"/>
          </w:tcPr>
          <w:p w14:paraId="09AE354E" w14:textId="77777777" w:rsidR="00F915FD" w:rsidRPr="00E10819" w:rsidRDefault="00F915FD" w:rsidP="00030328">
            <w:pPr>
              <w:spacing w:after="120"/>
              <w:jc w:val="center"/>
              <w:rPr>
                <w:rFonts w:asciiTheme="minorHAnsi" w:hAnsiTheme="minorHAnsi" w:cstheme="minorHAnsi"/>
                <w:color w:val="943634" w:themeColor="accent2" w:themeShade="BF"/>
                <w:sz w:val="22"/>
              </w:rPr>
            </w:pPr>
            <w:r w:rsidRPr="00E10819">
              <w:rPr>
                <w:rFonts w:asciiTheme="minorHAnsi" w:hAnsiTheme="minorHAnsi" w:cstheme="minorHAnsi"/>
                <w:bCs/>
                <w:color w:val="943634" w:themeColor="accent2" w:themeShade="BF"/>
                <w:sz w:val="22"/>
              </w:rPr>
              <w:t>Food</w:t>
            </w:r>
          </w:p>
        </w:tc>
        <w:tc>
          <w:tcPr>
            <w:tcW w:w="1541" w:type="dxa"/>
            <w:vAlign w:val="center"/>
          </w:tcPr>
          <w:p w14:paraId="7B3FA183" w14:textId="77777777" w:rsidR="00F915FD" w:rsidRPr="00E10819" w:rsidRDefault="00F915FD" w:rsidP="00030328">
            <w:pPr>
              <w:spacing w:after="120"/>
              <w:jc w:val="center"/>
              <w:rPr>
                <w:rFonts w:asciiTheme="minorHAnsi" w:hAnsiTheme="minorHAnsi" w:cstheme="minorHAnsi"/>
                <w:color w:val="943634" w:themeColor="accent2" w:themeShade="BF"/>
                <w:sz w:val="22"/>
              </w:rPr>
            </w:pPr>
            <w:r w:rsidRPr="00E10819">
              <w:rPr>
                <w:rFonts w:asciiTheme="minorHAnsi" w:hAnsiTheme="minorHAnsi" w:cstheme="minorHAnsi"/>
                <w:bCs/>
                <w:color w:val="943634" w:themeColor="accent2" w:themeShade="BF"/>
                <w:sz w:val="22"/>
              </w:rPr>
              <w:t>Toxicity</w:t>
            </w:r>
          </w:p>
        </w:tc>
        <w:tc>
          <w:tcPr>
            <w:tcW w:w="1541" w:type="dxa"/>
            <w:vAlign w:val="center"/>
          </w:tcPr>
          <w:p w14:paraId="532416ED" w14:textId="77777777" w:rsidR="00F915FD" w:rsidRPr="00E10819" w:rsidRDefault="00F915FD" w:rsidP="00030328">
            <w:pPr>
              <w:spacing w:after="120"/>
              <w:jc w:val="center"/>
              <w:rPr>
                <w:rFonts w:asciiTheme="minorHAnsi" w:hAnsiTheme="minorHAnsi" w:cstheme="minorHAnsi"/>
                <w:color w:val="943634" w:themeColor="accent2" w:themeShade="BF"/>
                <w:sz w:val="22"/>
              </w:rPr>
            </w:pPr>
            <w:r w:rsidRPr="00E10819">
              <w:rPr>
                <w:rFonts w:asciiTheme="minorHAnsi" w:hAnsiTheme="minorHAnsi" w:cstheme="minorHAnsi"/>
                <w:bCs/>
                <w:color w:val="943634" w:themeColor="accent2" w:themeShade="BF"/>
                <w:sz w:val="22"/>
              </w:rPr>
              <w:t>Biodiversity</w:t>
            </w:r>
          </w:p>
        </w:tc>
      </w:tr>
    </w:tbl>
    <w:p w14:paraId="628244EB" w14:textId="6340E41A" w:rsidR="00E6707A" w:rsidRPr="00E10819" w:rsidRDefault="00051E2F" w:rsidP="00030328">
      <w:pPr>
        <w:spacing w:after="120"/>
        <w:rPr>
          <w:rFonts w:cstheme="minorHAnsi"/>
        </w:rPr>
      </w:pPr>
      <w:r w:rsidRPr="00E10819">
        <w:rPr>
          <w:rFonts w:cstheme="minorHAnsi"/>
        </w:rPr>
        <w:t>Our ability to improve our environmental impacts depends on our knowledge of and commitment to addressing them and our capacity to change and influence decisions not always within our immediate control (such as rented space and shared utilities). We will make every effort to understand, measure, improve and communicate our environm</w:t>
      </w:r>
      <w:r w:rsidR="003A4F9F" w:rsidRPr="00E10819">
        <w:rPr>
          <w:rFonts w:cstheme="minorHAnsi"/>
        </w:rPr>
        <w:t>ental performance.</w:t>
      </w:r>
    </w:p>
    <w:p w14:paraId="1C3B688F" w14:textId="7FC2BF67" w:rsidR="00BC13F3" w:rsidRPr="00E10819" w:rsidRDefault="00051E2F" w:rsidP="00544158">
      <w:pPr>
        <w:pStyle w:val="Heading1"/>
      </w:pPr>
      <w:bookmarkStart w:id="3" w:name="_Toc146120220"/>
      <w:r w:rsidRPr="00E10819">
        <w:t>4. Key Environmental Impacts</w:t>
      </w:r>
      <w:bookmarkEnd w:id="3"/>
    </w:p>
    <w:p w14:paraId="30B6A85F" w14:textId="6240169D" w:rsidR="00051E2F" w:rsidRPr="00E10819" w:rsidRDefault="00051E2F" w:rsidP="0045389C">
      <w:pPr>
        <w:pStyle w:val="Heading2"/>
      </w:pPr>
      <w:bookmarkStart w:id="4" w:name="_Toc146120221"/>
      <w:r w:rsidRPr="00E10819">
        <w:t>4.1 Office</w:t>
      </w:r>
      <w:bookmarkEnd w:id="4"/>
    </w:p>
    <w:p w14:paraId="21A6205D" w14:textId="04952D64" w:rsidR="00927758" w:rsidRPr="00E10819" w:rsidRDefault="00927758" w:rsidP="00927758">
      <w:pPr>
        <w:spacing w:after="120"/>
        <w:rPr>
          <w:rFonts w:cstheme="minorHAnsi"/>
        </w:rPr>
      </w:pPr>
      <w:r w:rsidRPr="00E10819">
        <w:rPr>
          <w:rFonts w:cstheme="minorHAnsi"/>
        </w:rPr>
        <w:t>Northern Ballet moved to its stunning, purpose-built (to BREAM Excellent) headquarters in Oct 2010.</w:t>
      </w:r>
    </w:p>
    <w:p w14:paraId="199AD57A" w14:textId="7AF52502" w:rsidR="00BC13F3" w:rsidRPr="00E10819" w:rsidRDefault="00051E2F" w:rsidP="00030328">
      <w:pPr>
        <w:spacing w:after="120"/>
        <w:rPr>
          <w:rFonts w:cstheme="minorHAnsi"/>
        </w:rPr>
      </w:pPr>
      <w:r w:rsidRPr="00E10819">
        <w:rPr>
          <w:rFonts w:cstheme="minorHAnsi"/>
        </w:rPr>
        <w:t xml:space="preserve">Northern Ballet’s team works </w:t>
      </w:r>
      <w:r w:rsidR="003A1298" w:rsidRPr="00E10819">
        <w:rPr>
          <w:rFonts w:cstheme="minorHAnsi"/>
        </w:rPr>
        <w:t>predominantly</w:t>
      </w:r>
      <w:r w:rsidR="00503F76" w:rsidRPr="00E10819">
        <w:rPr>
          <w:rFonts w:cstheme="minorHAnsi"/>
        </w:rPr>
        <w:t xml:space="preserve"> </w:t>
      </w:r>
      <w:r w:rsidRPr="00E10819">
        <w:rPr>
          <w:rFonts w:cstheme="minorHAnsi"/>
        </w:rPr>
        <w:t>from its headquarters in Leeds.</w:t>
      </w:r>
      <w:r w:rsidR="00503F76" w:rsidRPr="00E10819">
        <w:rPr>
          <w:rFonts w:cstheme="minorHAnsi"/>
        </w:rPr>
        <w:t xml:space="preserve"> Since the Covid-19 pandemic all administrative staff have been offered hybrid working home/office.</w:t>
      </w:r>
    </w:p>
    <w:p w14:paraId="69EF3CA4" w14:textId="37A03EED" w:rsidR="00051E2F" w:rsidRPr="00E10819" w:rsidRDefault="00051E2F" w:rsidP="00030328">
      <w:pPr>
        <w:spacing w:after="120"/>
        <w:rPr>
          <w:rFonts w:cstheme="minorHAnsi"/>
        </w:rPr>
      </w:pPr>
      <w:r w:rsidRPr="00E10819">
        <w:rPr>
          <w:rFonts w:cstheme="minorHAnsi"/>
        </w:rPr>
        <w:t>Primary environmental impacts are:</w:t>
      </w:r>
    </w:p>
    <w:p w14:paraId="19F65A8A" w14:textId="77777777" w:rsidR="00051E2F" w:rsidRPr="00E10819" w:rsidRDefault="00051E2F" w:rsidP="008F1A0D">
      <w:pPr>
        <w:pStyle w:val="ListParagraph"/>
        <w:numPr>
          <w:ilvl w:val="0"/>
          <w:numId w:val="1"/>
        </w:numPr>
        <w:spacing w:after="120"/>
        <w:rPr>
          <w:rFonts w:cstheme="minorHAnsi"/>
          <w:bCs/>
        </w:rPr>
      </w:pPr>
      <w:r w:rsidRPr="00E10819">
        <w:rPr>
          <w:rFonts w:cstheme="minorHAnsi"/>
        </w:rPr>
        <w:lastRenderedPageBreak/>
        <w:t>Fossil fuel energy consumption</w:t>
      </w:r>
    </w:p>
    <w:p w14:paraId="1AFC1662" w14:textId="77777777" w:rsidR="00051E2F" w:rsidRPr="00E10819" w:rsidRDefault="00051E2F" w:rsidP="008F1A0D">
      <w:pPr>
        <w:pStyle w:val="ListParagraph"/>
        <w:numPr>
          <w:ilvl w:val="0"/>
          <w:numId w:val="1"/>
        </w:numPr>
        <w:spacing w:after="120"/>
        <w:rPr>
          <w:rFonts w:cstheme="minorHAnsi"/>
          <w:bCs/>
        </w:rPr>
      </w:pPr>
      <w:r w:rsidRPr="00E10819">
        <w:rPr>
          <w:rFonts w:cstheme="minorHAnsi"/>
        </w:rPr>
        <w:t>Water consumption</w:t>
      </w:r>
    </w:p>
    <w:p w14:paraId="53F3748F" w14:textId="77777777" w:rsidR="00051E2F" w:rsidRPr="00E10819" w:rsidRDefault="00051E2F" w:rsidP="008F1A0D">
      <w:pPr>
        <w:pStyle w:val="ListParagraph"/>
        <w:numPr>
          <w:ilvl w:val="0"/>
          <w:numId w:val="1"/>
        </w:numPr>
        <w:spacing w:after="120"/>
        <w:rPr>
          <w:rFonts w:cstheme="minorHAnsi"/>
          <w:bCs/>
        </w:rPr>
      </w:pPr>
      <w:r w:rsidRPr="00E10819">
        <w:rPr>
          <w:rFonts w:cstheme="minorHAnsi"/>
        </w:rPr>
        <w:t>Waste generation</w:t>
      </w:r>
    </w:p>
    <w:p w14:paraId="7DA1023C" w14:textId="6E51DBE7" w:rsidR="00030328" w:rsidRPr="00E10819" w:rsidRDefault="00051E2F" w:rsidP="008F1A0D">
      <w:pPr>
        <w:pStyle w:val="ListParagraph"/>
        <w:numPr>
          <w:ilvl w:val="0"/>
          <w:numId w:val="1"/>
        </w:numPr>
        <w:spacing w:after="120"/>
        <w:rPr>
          <w:rFonts w:cstheme="minorHAnsi"/>
          <w:bCs/>
        </w:rPr>
      </w:pPr>
      <w:r w:rsidRPr="00E10819">
        <w:rPr>
          <w:rFonts w:cstheme="minorHAnsi"/>
        </w:rPr>
        <w:t xml:space="preserve">Office supplies and services (See 4.3.3 and 4.3.4) </w:t>
      </w:r>
    </w:p>
    <w:p w14:paraId="556E20FB" w14:textId="1F34AA93" w:rsidR="005674F5" w:rsidRPr="00E10819" w:rsidRDefault="005674F5" w:rsidP="005674F5">
      <w:pPr>
        <w:spacing w:after="120"/>
        <w:rPr>
          <w:rFonts w:cstheme="minorHAnsi"/>
          <w:bCs/>
        </w:rPr>
      </w:pPr>
      <w:r w:rsidRPr="00E10819">
        <w:rPr>
          <w:rFonts w:cstheme="minorHAnsi"/>
          <w:bCs/>
        </w:rPr>
        <w:t xml:space="preserve">Additionally, Northern Ballet operates two further sites in Bramley and </w:t>
      </w:r>
      <w:proofErr w:type="spellStart"/>
      <w:r w:rsidRPr="00E10819">
        <w:rPr>
          <w:rFonts w:cstheme="minorHAnsi"/>
          <w:bCs/>
        </w:rPr>
        <w:t>Stourton</w:t>
      </w:r>
      <w:proofErr w:type="spellEnd"/>
      <w:r w:rsidRPr="00E10819">
        <w:rPr>
          <w:rFonts w:cstheme="minorHAnsi"/>
          <w:bCs/>
        </w:rPr>
        <w:t>, one of which is a rented premises.</w:t>
      </w:r>
    </w:p>
    <w:p w14:paraId="40071526" w14:textId="1D058035" w:rsidR="00051E2F" w:rsidRPr="00E10819" w:rsidRDefault="00051E2F" w:rsidP="0045389C">
      <w:pPr>
        <w:pStyle w:val="Heading2"/>
      </w:pPr>
      <w:bookmarkStart w:id="5" w:name="_Toc146120222"/>
      <w:r w:rsidRPr="00E10819">
        <w:t>4.2 Business Travel</w:t>
      </w:r>
      <w:bookmarkEnd w:id="5"/>
    </w:p>
    <w:p w14:paraId="23F17744" w14:textId="2E2FDD13" w:rsidR="00BC13F3" w:rsidRPr="00E10819" w:rsidRDefault="00051E2F" w:rsidP="00030328">
      <w:pPr>
        <w:spacing w:after="120"/>
        <w:rPr>
          <w:rFonts w:cstheme="minorHAnsi"/>
        </w:rPr>
      </w:pPr>
      <w:r w:rsidRPr="00E10819">
        <w:rPr>
          <w:rFonts w:cstheme="minorHAnsi"/>
        </w:rPr>
        <w:t>We are a touring company that takes pride in the wide-ranging tour we undertake. Although this involves travel by road and rail, we endeavour not to make unnecessary journeys by air. We also consider the environmental impacts produced by staff commuting to and from work.</w:t>
      </w:r>
    </w:p>
    <w:p w14:paraId="5DF057F7" w14:textId="0A45699E" w:rsidR="00051E2F" w:rsidRPr="00E10819" w:rsidRDefault="00051E2F" w:rsidP="00030328">
      <w:pPr>
        <w:spacing w:after="120"/>
        <w:rPr>
          <w:rFonts w:cstheme="minorHAnsi"/>
        </w:rPr>
      </w:pPr>
      <w:r w:rsidRPr="00E10819">
        <w:rPr>
          <w:rFonts w:cstheme="minorHAnsi"/>
        </w:rPr>
        <w:t>Primary environmental impacts are:</w:t>
      </w:r>
    </w:p>
    <w:p w14:paraId="590AB593" w14:textId="5EF3AA92" w:rsidR="00BC13F3" w:rsidRPr="00E10819" w:rsidRDefault="00051E2F" w:rsidP="008F1A0D">
      <w:pPr>
        <w:pStyle w:val="ListParagraph"/>
        <w:numPr>
          <w:ilvl w:val="0"/>
          <w:numId w:val="2"/>
        </w:numPr>
        <w:spacing w:after="120"/>
        <w:rPr>
          <w:rFonts w:cstheme="minorHAnsi"/>
          <w:bCs/>
        </w:rPr>
      </w:pPr>
      <w:r w:rsidRPr="00E10819">
        <w:rPr>
          <w:rFonts w:cstheme="minorHAnsi"/>
        </w:rPr>
        <w:t>Fossil fuel energy consumption</w:t>
      </w:r>
    </w:p>
    <w:p w14:paraId="22600D11" w14:textId="4FE669E7" w:rsidR="00A52A21" w:rsidRPr="00E10819" w:rsidRDefault="00051E2F" w:rsidP="0045389C">
      <w:pPr>
        <w:pStyle w:val="Heading2"/>
      </w:pPr>
      <w:bookmarkStart w:id="6" w:name="_Toc146120223"/>
      <w:r w:rsidRPr="00E10819">
        <w:t>4.3 Goods and Services Procurement</w:t>
      </w:r>
      <w:bookmarkEnd w:id="6"/>
    </w:p>
    <w:p w14:paraId="51C7F00D" w14:textId="0BA3113E" w:rsidR="00051E2F" w:rsidRPr="00E10819" w:rsidRDefault="00051E2F" w:rsidP="0045389C">
      <w:pPr>
        <w:pStyle w:val="Heading3"/>
      </w:pPr>
      <w:bookmarkStart w:id="7" w:name="_Toc146120224"/>
      <w:r w:rsidRPr="00E10819">
        <w:t>4.3.1 Publications</w:t>
      </w:r>
      <w:bookmarkEnd w:id="7"/>
    </w:p>
    <w:p w14:paraId="07B0470D" w14:textId="321056B4" w:rsidR="00051E2F" w:rsidRPr="00E10819" w:rsidRDefault="00051E2F" w:rsidP="00030328">
      <w:pPr>
        <w:spacing w:after="120"/>
        <w:rPr>
          <w:rFonts w:cstheme="minorHAnsi"/>
        </w:rPr>
      </w:pPr>
      <w:r w:rsidRPr="00E10819">
        <w:rPr>
          <w:rFonts w:cstheme="minorHAnsi"/>
        </w:rPr>
        <w:t xml:space="preserve">Each year we produce </w:t>
      </w:r>
      <w:proofErr w:type="gramStart"/>
      <w:r w:rsidRPr="00E10819">
        <w:rPr>
          <w:rFonts w:cstheme="minorHAnsi"/>
        </w:rPr>
        <w:t>a number of</w:t>
      </w:r>
      <w:proofErr w:type="gramEnd"/>
      <w:r w:rsidRPr="00E10819">
        <w:rPr>
          <w:rFonts w:cstheme="minorHAnsi"/>
        </w:rPr>
        <w:t xml:space="preserve"> publications including: </w:t>
      </w:r>
    </w:p>
    <w:p w14:paraId="10A27DCA" w14:textId="77777777" w:rsidR="00051E2F" w:rsidRPr="00E10819" w:rsidRDefault="00051E2F" w:rsidP="008F1A0D">
      <w:pPr>
        <w:pStyle w:val="ListParagraph"/>
        <w:numPr>
          <w:ilvl w:val="0"/>
          <w:numId w:val="3"/>
        </w:numPr>
        <w:spacing w:after="120"/>
        <w:rPr>
          <w:rFonts w:cstheme="minorHAnsi"/>
          <w:bCs/>
        </w:rPr>
      </w:pPr>
      <w:r w:rsidRPr="00E10819">
        <w:rPr>
          <w:rFonts w:cstheme="minorHAnsi"/>
        </w:rPr>
        <w:t>Inside – Friends of Northern Ballet magazine</w:t>
      </w:r>
    </w:p>
    <w:p w14:paraId="43721717" w14:textId="2C2DB00F" w:rsidR="00BC13F3" w:rsidRPr="00E10819" w:rsidRDefault="00051E2F" w:rsidP="008F1A0D">
      <w:pPr>
        <w:pStyle w:val="ListParagraph"/>
        <w:numPr>
          <w:ilvl w:val="0"/>
          <w:numId w:val="3"/>
        </w:numPr>
        <w:spacing w:after="120"/>
        <w:rPr>
          <w:rFonts w:cstheme="minorHAnsi"/>
          <w:bCs/>
        </w:rPr>
      </w:pPr>
      <w:r w:rsidRPr="00E10819">
        <w:rPr>
          <w:rFonts w:cstheme="minorHAnsi"/>
        </w:rPr>
        <w:t>Leaflets and Posters for all productions and performances</w:t>
      </w:r>
    </w:p>
    <w:p w14:paraId="2534928D" w14:textId="257638E9" w:rsidR="00051E2F" w:rsidRPr="00E10819" w:rsidRDefault="00051E2F" w:rsidP="00030328">
      <w:pPr>
        <w:spacing w:after="120"/>
        <w:rPr>
          <w:rFonts w:cstheme="minorHAnsi"/>
        </w:rPr>
      </w:pPr>
      <w:r w:rsidRPr="00E10819">
        <w:rPr>
          <w:rFonts w:cstheme="minorHAnsi"/>
        </w:rPr>
        <w:t>Primary environmental impacts are:</w:t>
      </w:r>
    </w:p>
    <w:p w14:paraId="6CE6EBA9" w14:textId="77777777" w:rsidR="00051E2F" w:rsidRPr="00E10819" w:rsidRDefault="00051E2F" w:rsidP="008F1A0D">
      <w:pPr>
        <w:pStyle w:val="ListParagraph"/>
        <w:numPr>
          <w:ilvl w:val="0"/>
          <w:numId w:val="4"/>
        </w:numPr>
        <w:spacing w:after="120"/>
        <w:rPr>
          <w:rFonts w:cstheme="minorHAnsi"/>
          <w:bCs/>
        </w:rPr>
      </w:pPr>
      <w:r w:rsidRPr="00E10819">
        <w:rPr>
          <w:rFonts w:cstheme="minorHAnsi"/>
        </w:rPr>
        <w:t>Paper resource consumption</w:t>
      </w:r>
    </w:p>
    <w:p w14:paraId="5C4DB969" w14:textId="1A2DDCB2" w:rsidR="00E6707A" w:rsidRPr="00E10819" w:rsidRDefault="00051E2F" w:rsidP="00E6707A">
      <w:pPr>
        <w:pStyle w:val="ListParagraph"/>
        <w:numPr>
          <w:ilvl w:val="0"/>
          <w:numId w:val="4"/>
        </w:numPr>
        <w:spacing w:after="120"/>
        <w:rPr>
          <w:rFonts w:ascii="Arial" w:hAnsi="Arial" w:cs="Arial"/>
          <w:bCs/>
        </w:rPr>
      </w:pPr>
      <w:r w:rsidRPr="00E10819">
        <w:rPr>
          <w:rFonts w:cstheme="minorHAnsi"/>
        </w:rPr>
        <w:t>Toxicity of inks and finishes</w:t>
      </w:r>
    </w:p>
    <w:p w14:paraId="75A61D93" w14:textId="35B1FDA4" w:rsidR="00051E2F" w:rsidRPr="00E10819" w:rsidRDefault="00051E2F" w:rsidP="0045389C">
      <w:pPr>
        <w:pStyle w:val="Heading3"/>
      </w:pPr>
      <w:bookmarkStart w:id="8" w:name="_Toc146120225"/>
      <w:r w:rsidRPr="00E10819">
        <w:t>4.3.2 Events</w:t>
      </w:r>
      <w:bookmarkEnd w:id="8"/>
    </w:p>
    <w:p w14:paraId="5DB44110" w14:textId="5231E24A" w:rsidR="00BC13F3" w:rsidRPr="00E10819" w:rsidRDefault="00051E2F" w:rsidP="00030328">
      <w:pPr>
        <w:spacing w:after="120"/>
        <w:rPr>
          <w:rFonts w:cstheme="minorHAnsi"/>
        </w:rPr>
      </w:pPr>
      <w:r w:rsidRPr="00E10819">
        <w:rPr>
          <w:rFonts w:cstheme="minorHAnsi"/>
        </w:rPr>
        <w:t xml:space="preserve">Each year we organise </w:t>
      </w:r>
      <w:proofErr w:type="gramStart"/>
      <w:r w:rsidRPr="00E10819">
        <w:rPr>
          <w:rFonts w:cstheme="minorHAnsi"/>
        </w:rPr>
        <w:t>a number of</w:t>
      </w:r>
      <w:proofErr w:type="gramEnd"/>
      <w:r w:rsidRPr="00E10819">
        <w:rPr>
          <w:rFonts w:cstheme="minorHAnsi"/>
        </w:rPr>
        <w:t xml:space="preserve"> events. These events are held in hosted spaces, as well as our headquarters and </w:t>
      </w:r>
      <w:r w:rsidR="00FD59F8" w:rsidRPr="00E10819">
        <w:rPr>
          <w:rFonts w:cstheme="minorHAnsi"/>
        </w:rPr>
        <w:t>they</w:t>
      </w:r>
      <w:r w:rsidRPr="00E10819">
        <w:rPr>
          <w:rFonts w:cstheme="minorHAnsi"/>
        </w:rPr>
        <w:t xml:space="preserve"> usually </w:t>
      </w:r>
      <w:r w:rsidR="004E05FB" w:rsidRPr="00E10819">
        <w:rPr>
          <w:rFonts w:cstheme="minorHAnsi"/>
        </w:rPr>
        <w:t>involve</w:t>
      </w:r>
      <w:r w:rsidRPr="00E10819">
        <w:rPr>
          <w:rFonts w:cstheme="minorHAnsi"/>
        </w:rPr>
        <w:t xml:space="preserve"> some elements of catering.</w:t>
      </w:r>
    </w:p>
    <w:p w14:paraId="4D44F882" w14:textId="6FB3BF06" w:rsidR="00051E2F" w:rsidRPr="00E10819" w:rsidRDefault="00051E2F" w:rsidP="00030328">
      <w:pPr>
        <w:spacing w:after="120"/>
        <w:rPr>
          <w:rFonts w:cstheme="minorHAnsi"/>
        </w:rPr>
      </w:pPr>
      <w:r w:rsidRPr="00E10819">
        <w:rPr>
          <w:rFonts w:cstheme="minorHAnsi"/>
        </w:rPr>
        <w:t>Primary environmental impacts are:</w:t>
      </w:r>
    </w:p>
    <w:p w14:paraId="69FE657F" w14:textId="77777777" w:rsidR="00051E2F" w:rsidRPr="00E10819" w:rsidRDefault="00051E2F" w:rsidP="008F1A0D">
      <w:pPr>
        <w:pStyle w:val="ListParagraph"/>
        <w:numPr>
          <w:ilvl w:val="0"/>
          <w:numId w:val="5"/>
        </w:numPr>
        <w:spacing w:after="120" w:line="276" w:lineRule="auto"/>
        <w:rPr>
          <w:rFonts w:cstheme="minorHAnsi"/>
          <w:bCs/>
        </w:rPr>
      </w:pPr>
      <w:r w:rsidRPr="00E10819">
        <w:rPr>
          <w:rFonts w:cstheme="minorHAnsi"/>
        </w:rPr>
        <w:lastRenderedPageBreak/>
        <w:t>Fossil fuel energy consumption (building and participant travel)</w:t>
      </w:r>
    </w:p>
    <w:p w14:paraId="5F88AF5F" w14:textId="77777777" w:rsidR="00051E2F" w:rsidRPr="00E10819" w:rsidRDefault="00051E2F" w:rsidP="008F1A0D">
      <w:pPr>
        <w:pStyle w:val="ListParagraph"/>
        <w:numPr>
          <w:ilvl w:val="0"/>
          <w:numId w:val="5"/>
        </w:numPr>
        <w:spacing w:after="120" w:line="276" w:lineRule="auto"/>
        <w:rPr>
          <w:rFonts w:cstheme="minorHAnsi"/>
          <w:bCs/>
        </w:rPr>
      </w:pPr>
      <w:r w:rsidRPr="00E10819">
        <w:rPr>
          <w:rFonts w:cstheme="minorHAnsi"/>
        </w:rPr>
        <w:t>Water consumption</w:t>
      </w:r>
    </w:p>
    <w:p w14:paraId="19BCC17B" w14:textId="77777777" w:rsidR="00051E2F" w:rsidRPr="00E10819" w:rsidRDefault="00051E2F" w:rsidP="008F1A0D">
      <w:pPr>
        <w:pStyle w:val="ListParagraph"/>
        <w:numPr>
          <w:ilvl w:val="0"/>
          <w:numId w:val="5"/>
        </w:numPr>
        <w:spacing w:after="120" w:line="276" w:lineRule="auto"/>
        <w:rPr>
          <w:rFonts w:cstheme="minorHAnsi"/>
          <w:bCs/>
        </w:rPr>
      </w:pPr>
      <w:r w:rsidRPr="00E10819">
        <w:rPr>
          <w:rFonts w:cstheme="minorHAnsi"/>
        </w:rPr>
        <w:t>Waste generation</w:t>
      </w:r>
    </w:p>
    <w:p w14:paraId="19AFE502" w14:textId="566487A0" w:rsidR="00E6707A" w:rsidRPr="00E10819" w:rsidRDefault="00051E2F" w:rsidP="00B06A39">
      <w:pPr>
        <w:pStyle w:val="ListParagraph"/>
        <w:numPr>
          <w:ilvl w:val="0"/>
          <w:numId w:val="5"/>
        </w:numPr>
        <w:spacing w:after="120" w:line="276" w:lineRule="auto"/>
        <w:rPr>
          <w:rFonts w:cstheme="minorHAnsi"/>
          <w:bCs/>
        </w:rPr>
      </w:pPr>
      <w:r w:rsidRPr="00E10819">
        <w:rPr>
          <w:rFonts w:cstheme="minorHAnsi"/>
        </w:rPr>
        <w:t>Food consumption</w:t>
      </w:r>
    </w:p>
    <w:p w14:paraId="0B659636" w14:textId="53403DEE" w:rsidR="003A1298" w:rsidRPr="00E10819" w:rsidRDefault="00051E2F" w:rsidP="0045389C">
      <w:pPr>
        <w:pStyle w:val="Heading3"/>
      </w:pPr>
      <w:bookmarkStart w:id="9" w:name="_Toc146120226"/>
      <w:r w:rsidRPr="00E10819">
        <w:t>4.3.3 Office Supplies</w:t>
      </w:r>
      <w:bookmarkEnd w:id="9"/>
    </w:p>
    <w:p w14:paraId="3F7CEA0C" w14:textId="54A176B1" w:rsidR="00CE1463" w:rsidRPr="00E10819" w:rsidRDefault="00051E2F" w:rsidP="00030328">
      <w:pPr>
        <w:pStyle w:val="NoSpacing"/>
        <w:spacing w:after="120"/>
        <w:rPr>
          <w:rFonts w:asciiTheme="minorHAnsi" w:hAnsiTheme="minorHAnsi" w:cstheme="minorHAnsi"/>
          <w:sz w:val="22"/>
          <w:lang w:val="en-GB"/>
        </w:rPr>
      </w:pPr>
      <w:proofErr w:type="gramStart"/>
      <w:r w:rsidRPr="00E10819">
        <w:rPr>
          <w:rFonts w:asciiTheme="minorHAnsi" w:hAnsiTheme="minorHAnsi" w:cstheme="minorHAnsi"/>
          <w:sz w:val="22"/>
          <w:lang w:val="en-GB"/>
        </w:rPr>
        <w:t>A number of</w:t>
      </w:r>
      <w:proofErr w:type="gramEnd"/>
      <w:r w:rsidRPr="00E10819">
        <w:rPr>
          <w:rFonts w:asciiTheme="minorHAnsi" w:hAnsiTheme="minorHAnsi" w:cstheme="minorHAnsi"/>
          <w:sz w:val="22"/>
          <w:lang w:val="en-GB"/>
        </w:rPr>
        <w:t xml:space="preserve"> goods and services are procured to run our office </w:t>
      </w:r>
      <w:r w:rsidR="004E05FB" w:rsidRPr="00E10819">
        <w:rPr>
          <w:rFonts w:asciiTheme="minorHAnsi" w:hAnsiTheme="minorHAnsi" w:cstheme="minorHAnsi"/>
          <w:sz w:val="22"/>
          <w:lang w:val="en-GB"/>
        </w:rPr>
        <w:t>operations,</w:t>
      </w:r>
      <w:r w:rsidRPr="00E10819">
        <w:rPr>
          <w:rFonts w:asciiTheme="minorHAnsi" w:hAnsiTheme="minorHAnsi" w:cstheme="minorHAnsi"/>
          <w:sz w:val="22"/>
          <w:lang w:val="en-GB"/>
        </w:rPr>
        <w:t xml:space="preserve"> and each has an environmental impact.</w:t>
      </w:r>
    </w:p>
    <w:p w14:paraId="2A0F8BDD" w14:textId="4495BCE8" w:rsidR="00051E2F" w:rsidRPr="00E10819" w:rsidRDefault="00051E2F" w:rsidP="00030328">
      <w:pPr>
        <w:pStyle w:val="NoSpacing"/>
        <w:spacing w:after="120"/>
        <w:rPr>
          <w:rFonts w:asciiTheme="minorHAnsi" w:hAnsiTheme="minorHAnsi" w:cstheme="minorHAnsi"/>
          <w:sz w:val="22"/>
          <w:lang w:val="en-GB"/>
        </w:rPr>
      </w:pPr>
      <w:r w:rsidRPr="00E10819">
        <w:rPr>
          <w:rFonts w:asciiTheme="minorHAnsi" w:hAnsiTheme="minorHAnsi" w:cstheme="minorHAnsi"/>
          <w:sz w:val="22"/>
          <w:lang w:val="en-GB"/>
        </w:rPr>
        <w:t>Primary environmental impacts are:</w:t>
      </w:r>
    </w:p>
    <w:p w14:paraId="31756717" w14:textId="77777777" w:rsidR="00051E2F" w:rsidRPr="00E10819" w:rsidRDefault="00051E2F" w:rsidP="008F1A0D">
      <w:pPr>
        <w:pStyle w:val="NoSpacing"/>
        <w:numPr>
          <w:ilvl w:val="0"/>
          <w:numId w:val="6"/>
        </w:numPr>
        <w:spacing w:line="276" w:lineRule="auto"/>
        <w:rPr>
          <w:rFonts w:asciiTheme="minorHAnsi" w:hAnsiTheme="minorHAnsi" w:cstheme="minorHAnsi"/>
          <w:bCs/>
          <w:sz w:val="22"/>
          <w:lang w:val="en-GB"/>
        </w:rPr>
      </w:pPr>
      <w:r w:rsidRPr="00E10819">
        <w:rPr>
          <w:rFonts w:asciiTheme="minorHAnsi" w:hAnsiTheme="minorHAnsi" w:cstheme="minorHAnsi"/>
          <w:sz w:val="22"/>
          <w:lang w:val="en-GB"/>
        </w:rPr>
        <w:t xml:space="preserve">Resource use for office electronic equipment, </w:t>
      </w:r>
      <w:proofErr w:type="gramStart"/>
      <w:r w:rsidRPr="00E10819">
        <w:rPr>
          <w:rFonts w:asciiTheme="minorHAnsi" w:hAnsiTheme="minorHAnsi" w:cstheme="minorHAnsi"/>
          <w:sz w:val="22"/>
          <w:lang w:val="en-GB"/>
        </w:rPr>
        <w:t>furniture</w:t>
      </w:r>
      <w:proofErr w:type="gramEnd"/>
      <w:r w:rsidRPr="00E10819">
        <w:rPr>
          <w:rFonts w:asciiTheme="minorHAnsi" w:hAnsiTheme="minorHAnsi" w:cstheme="minorHAnsi"/>
          <w:sz w:val="22"/>
          <w:lang w:val="en-GB"/>
        </w:rPr>
        <w:t xml:space="preserve"> and stationery</w:t>
      </w:r>
    </w:p>
    <w:p w14:paraId="6E5F7F87" w14:textId="6AED6005" w:rsidR="00731144" w:rsidRPr="00E10819" w:rsidRDefault="00051E2F" w:rsidP="008F1A0D">
      <w:pPr>
        <w:pStyle w:val="NoSpacing"/>
        <w:numPr>
          <w:ilvl w:val="0"/>
          <w:numId w:val="6"/>
        </w:numPr>
        <w:spacing w:after="120" w:line="276" w:lineRule="auto"/>
        <w:rPr>
          <w:rFonts w:asciiTheme="minorHAnsi" w:hAnsiTheme="minorHAnsi" w:cstheme="minorHAnsi"/>
          <w:bCs/>
          <w:sz w:val="22"/>
          <w:lang w:val="en-GB"/>
        </w:rPr>
      </w:pPr>
      <w:r w:rsidRPr="00E10819">
        <w:rPr>
          <w:rFonts w:asciiTheme="minorHAnsi" w:hAnsiTheme="minorHAnsi" w:cstheme="minorHAnsi"/>
          <w:sz w:val="22"/>
          <w:lang w:val="en-GB"/>
        </w:rPr>
        <w:t xml:space="preserve">Toxicity of cleaning products, </w:t>
      </w:r>
      <w:proofErr w:type="gramStart"/>
      <w:r w:rsidRPr="00E10819">
        <w:rPr>
          <w:rFonts w:asciiTheme="minorHAnsi" w:hAnsiTheme="minorHAnsi" w:cstheme="minorHAnsi"/>
          <w:sz w:val="22"/>
          <w:lang w:val="en-GB"/>
        </w:rPr>
        <w:t>furniture</w:t>
      </w:r>
      <w:proofErr w:type="gramEnd"/>
      <w:r w:rsidRPr="00E10819">
        <w:rPr>
          <w:rFonts w:asciiTheme="minorHAnsi" w:hAnsiTheme="minorHAnsi" w:cstheme="minorHAnsi"/>
          <w:sz w:val="22"/>
          <w:lang w:val="en-GB"/>
        </w:rPr>
        <w:t xml:space="preserve"> and equipment</w:t>
      </w:r>
    </w:p>
    <w:p w14:paraId="3D2B6F37" w14:textId="77777777" w:rsidR="00D554F3" w:rsidRPr="00E10819" w:rsidRDefault="00D554F3" w:rsidP="0045389C">
      <w:pPr>
        <w:pStyle w:val="Heading3"/>
      </w:pPr>
      <w:bookmarkStart w:id="10" w:name="_Toc146120227"/>
      <w:r w:rsidRPr="00E10819">
        <w:t>4.3.4 Productions</w:t>
      </w:r>
      <w:bookmarkEnd w:id="10"/>
    </w:p>
    <w:p w14:paraId="4F8A71CB" w14:textId="77777777" w:rsidR="00D554F3" w:rsidRPr="00E10819" w:rsidRDefault="00D554F3" w:rsidP="00D554F3">
      <w:pPr>
        <w:pStyle w:val="NoSpacing"/>
        <w:spacing w:after="120" w:line="276" w:lineRule="auto"/>
        <w:rPr>
          <w:rFonts w:asciiTheme="minorHAnsi" w:hAnsiTheme="minorHAnsi" w:cstheme="minorHAnsi"/>
          <w:bCs/>
          <w:sz w:val="22"/>
          <w:lang w:val="en-GB"/>
        </w:rPr>
      </w:pPr>
      <w:r w:rsidRPr="00E10819">
        <w:rPr>
          <w:rFonts w:asciiTheme="minorHAnsi" w:hAnsiTheme="minorHAnsi" w:cstheme="minorHAnsi"/>
          <w:bCs/>
          <w:sz w:val="22"/>
          <w:lang w:val="en-GB"/>
        </w:rPr>
        <w:t xml:space="preserve">Our main artistic output (creating, </w:t>
      </w:r>
      <w:proofErr w:type="gramStart"/>
      <w:r w:rsidRPr="00E10819">
        <w:rPr>
          <w:rFonts w:asciiTheme="minorHAnsi" w:hAnsiTheme="minorHAnsi" w:cstheme="minorHAnsi"/>
          <w:bCs/>
          <w:sz w:val="22"/>
          <w:lang w:val="en-GB"/>
        </w:rPr>
        <w:t>performing</w:t>
      </w:r>
      <w:proofErr w:type="gramEnd"/>
      <w:r w:rsidRPr="00E10819">
        <w:rPr>
          <w:rFonts w:asciiTheme="minorHAnsi" w:hAnsiTheme="minorHAnsi" w:cstheme="minorHAnsi"/>
          <w:bCs/>
          <w:sz w:val="22"/>
          <w:lang w:val="en-GB"/>
        </w:rPr>
        <w:t xml:space="preserve"> and touring ballet) relies on processes that create carbon emissions. Currently we have little historic data on this element of our business. These impacts fall into the following categories</w:t>
      </w:r>
    </w:p>
    <w:p w14:paraId="2CE423C1" w14:textId="77777777" w:rsidR="004D2F06" w:rsidRPr="00E10819" w:rsidRDefault="00D554F3" w:rsidP="004D2F06">
      <w:pPr>
        <w:pStyle w:val="NoSpacing"/>
        <w:numPr>
          <w:ilvl w:val="0"/>
          <w:numId w:val="22"/>
        </w:numPr>
        <w:spacing w:line="276" w:lineRule="auto"/>
        <w:rPr>
          <w:rFonts w:asciiTheme="minorHAnsi" w:hAnsiTheme="minorHAnsi" w:cstheme="minorHAnsi"/>
          <w:bCs/>
          <w:sz w:val="22"/>
          <w:lang w:val="en-GB"/>
        </w:rPr>
      </w:pPr>
      <w:r w:rsidRPr="00E10819">
        <w:rPr>
          <w:rFonts w:asciiTheme="minorHAnsi" w:hAnsiTheme="minorHAnsi" w:cstheme="minorHAnsi"/>
          <w:bCs/>
          <w:sz w:val="22"/>
          <w:lang w:val="en-GB"/>
        </w:rPr>
        <w:t>Creation of new work – set building/procurement, carbon embedded in materials</w:t>
      </w:r>
    </w:p>
    <w:p w14:paraId="7647B1AC" w14:textId="5181E0A9" w:rsidR="004D2F06" w:rsidRPr="00E10819" w:rsidRDefault="00D554F3" w:rsidP="004D2F06">
      <w:pPr>
        <w:pStyle w:val="NoSpacing"/>
        <w:numPr>
          <w:ilvl w:val="0"/>
          <w:numId w:val="22"/>
        </w:numPr>
        <w:spacing w:line="276" w:lineRule="auto"/>
        <w:rPr>
          <w:rFonts w:asciiTheme="minorHAnsi" w:hAnsiTheme="minorHAnsi" w:cstheme="minorHAnsi"/>
          <w:bCs/>
          <w:sz w:val="22"/>
          <w:lang w:val="en-GB"/>
        </w:rPr>
      </w:pPr>
      <w:r w:rsidRPr="00E10819">
        <w:rPr>
          <w:rFonts w:asciiTheme="minorHAnsi" w:hAnsiTheme="minorHAnsi" w:cstheme="minorHAnsi"/>
          <w:bCs/>
          <w:sz w:val="22"/>
          <w:lang w:val="en-GB"/>
        </w:rPr>
        <w:t>Touring – haulage of materials between venues, movement of people between venues</w:t>
      </w:r>
    </w:p>
    <w:p w14:paraId="764EB530" w14:textId="77777777" w:rsidR="0045389C" w:rsidRPr="00E10819" w:rsidRDefault="0045389C" w:rsidP="0045389C">
      <w:pPr>
        <w:pStyle w:val="NoSpacing"/>
        <w:spacing w:line="276" w:lineRule="auto"/>
        <w:ind w:left="720"/>
        <w:rPr>
          <w:rFonts w:ascii="Arial" w:hAnsi="Arial" w:cs="Arial"/>
          <w:bCs/>
          <w:sz w:val="22"/>
          <w:lang w:val="en-GB"/>
        </w:rPr>
      </w:pPr>
    </w:p>
    <w:p w14:paraId="36053066" w14:textId="11CB3375" w:rsidR="00051E2F" w:rsidRPr="00E10819" w:rsidRDefault="00051E2F" w:rsidP="0045389C">
      <w:pPr>
        <w:pStyle w:val="Heading3"/>
      </w:pPr>
      <w:bookmarkStart w:id="11" w:name="_Toc146120228"/>
      <w:r w:rsidRPr="00E10819">
        <w:t>4.3.</w:t>
      </w:r>
      <w:r w:rsidR="00D554F3" w:rsidRPr="00E10819">
        <w:t>5</w:t>
      </w:r>
      <w:r w:rsidRPr="00E10819">
        <w:t xml:space="preserve"> Other</w:t>
      </w:r>
      <w:bookmarkEnd w:id="11"/>
    </w:p>
    <w:p w14:paraId="001E83D7" w14:textId="77777777" w:rsidR="00051E2F" w:rsidRPr="00E10819" w:rsidRDefault="00051E2F" w:rsidP="00111FD4">
      <w:pPr>
        <w:spacing w:after="120"/>
        <w:rPr>
          <w:rFonts w:cstheme="minorHAnsi"/>
        </w:rPr>
      </w:pPr>
      <w:r w:rsidRPr="00E10819">
        <w:rPr>
          <w:rFonts w:cstheme="minorHAnsi"/>
        </w:rPr>
        <w:t>In addition to the goods and services outlined above, two less visible areas for consideration are:</w:t>
      </w:r>
    </w:p>
    <w:p w14:paraId="2DB474A5" w14:textId="77777777" w:rsidR="00051E2F" w:rsidRPr="00E10819" w:rsidRDefault="00051E2F" w:rsidP="008F1A0D">
      <w:pPr>
        <w:pStyle w:val="ListParagraph"/>
        <w:numPr>
          <w:ilvl w:val="0"/>
          <w:numId w:val="7"/>
        </w:numPr>
        <w:spacing w:after="120" w:line="276" w:lineRule="auto"/>
        <w:rPr>
          <w:rFonts w:cstheme="minorHAnsi"/>
          <w:bCs/>
        </w:rPr>
      </w:pPr>
      <w:r w:rsidRPr="00E10819">
        <w:rPr>
          <w:rFonts w:cstheme="minorHAnsi"/>
        </w:rPr>
        <w:t>Banking</w:t>
      </w:r>
    </w:p>
    <w:p w14:paraId="246283D1" w14:textId="2A4A8F0C" w:rsidR="004D2F06" w:rsidRPr="00E10819" w:rsidRDefault="00051E2F" w:rsidP="00111FD4">
      <w:pPr>
        <w:pStyle w:val="ListParagraph"/>
        <w:numPr>
          <w:ilvl w:val="0"/>
          <w:numId w:val="7"/>
        </w:numPr>
        <w:spacing w:after="120" w:line="276" w:lineRule="auto"/>
        <w:rPr>
          <w:rFonts w:cstheme="minorHAnsi"/>
          <w:bCs/>
        </w:rPr>
      </w:pPr>
      <w:r w:rsidRPr="00E10819">
        <w:rPr>
          <w:rFonts w:cstheme="minorHAnsi"/>
        </w:rPr>
        <w:t>Server hosting of the website and email accounts</w:t>
      </w:r>
    </w:p>
    <w:p w14:paraId="33F93396" w14:textId="7E948FED" w:rsidR="00051E2F" w:rsidRPr="00E10819" w:rsidRDefault="00051E2F" w:rsidP="0045389C">
      <w:pPr>
        <w:pStyle w:val="Heading2"/>
      </w:pPr>
      <w:bookmarkStart w:id="12" w:name="_Toc146120229"/>
      <w:r w:rsidRPr="00E10819">
        <w:t>4.4 Key Performance Indicators</w:t>
      </w:r>
      <w:bookmarkEnd w:id="12"/>
    </w:p>
    <w:p w14:paraId="4D767C4E" w14:textId="5E14BC12" w:rsidR="00A52A21" w:rsidRPr="00E10819" w:rsidRDefault="00051E2F" w:rsidP="00111FD4">
      <w:pPr>
        <w:spacing w:after="120"/>
        <w:rPr>
          <w:rFonts w:cstheme="minorHAnsi"/>
        </w:rPr>
      </w:pPr>
      <w:r w:rsidRPr="00E10819">
        <w:rPr>
          <w:rFonts w:cstheme="minorHAnsi"/>
        </w:rPr>
        <w:t xml:space="preserve">We are committed to measuring, </w:t>
      </w:r>
      <w:proofErr w:type="gramStart"/>
      <w:r w:rsidRPr="00E10819">
        <w:rPr>
          <w:rFonts w:cstheme="minorHAnsi"/>
        </w:rPr>
        <w:t>monitoring</w:t>
      </w:r>
      <w:proofErr w:type="gramEnd"/>
      <w:r w:rsidRPr="00E10819">
        <w:rPr>
          <w:rFonts w:cstheme="minorHAnsi"/>
        </w:rPr>
        <w:t xml:space="preserve"> and controlling the use of all those environmental impacts for which we can reasonably gather data.</w:t>
      </w:r>
    </w:p>
    <w:p w14:paraId="0A52AD97" w14:textId="3A9A5332" w:rsidR="00051E2F" w:rsidRPr="00E10819" w:rsidRDefault="00051E2F" w:rsidP="00111FD4">
      <w:pPr>
        <w:spacing w:after="120"/>
        <w:rPr>
          <w:rFonts w:cstheme="minorHAnsi"/>
        </w:rPr>
      </w:pPr>
      <w:r w:rsidRPr="00E10819">
        <w:rPr>
          <w:rFonts w:cstheme="minorHAnsi"/>
        </w:rPr>
        <w:t>Headquarters</w:t>
      </w:r>
    </w:p>
    <w:p w14:paraId="20DA3952" w14:textId="77777777" w:rsidR="00051E2F" w:rsidRPr="00E10819" w:rsidRDefault="00051E2F" w:rsidP="008F1A0D">
      <w:pPr>
        <w:pStyle w:val="ListParagraph"/>
        <w:numPr>
          <w:ilvl w:val="0"/>
          <w:numId w:val="8"/>
        </w:numPr>
        <w:spacing w:after="120" w:line="276" w:lineRule="auto"/>
        <w:rPr>
          <w:rFonts w:cstheme="minorHAnsi"/>
          <w:bCs/>
        </w:rPr>
      </w:pPr>
      <w:r w:rsidRPr="00E10819">
        <w:rPr>
          <w:rFonts w:cstheme="minorHAnsi"/>
        </w:rPr>
        <w:t>Greenhouse gas emissions per staff member</w:t>
      </w:r>
    </w:p>
    <w:p w14:paraId="6ED5D2DB" w14:textId="77777777" w:rsidR="00051E2F" w:rsidRPr="00E10819" w:rsidRDefault="00051E2F" w:rsidP="008F1A0D">
      <w:pPr>
        <w:pStyle w:val="ListParagraph"/>
        <w:numPr>
          <w:ilvl w:val="0"/>
          <w:numId w:val="8"/>
        </w:numPr>
        <w:spacing w:after="120" w:line="276" w:lineRule="auto"/>
        <w:rPr>
          <w:rFonts w:cstheme="minorHAnsi"/>
          <w:bCs/>
        </w:rPr>
      </w:pPr>
      <w:r w:rsidRPr="00E10819">
        <w:rPr>
          <w:rFonts w:cstheme="minorHAnsi"/>
        </w:rPr>
        <w:t>Water use per staff member</w:t>
      </w:r>
    </w:p>
    <w:p w14:paraId="2F8EFCFF" w14:textId="5FE8395A" w:rsidR="00A52A21" w:rsidRPr="00E10819" w:rsidRDefault="00051E2F" w:rsidP="008F1A0D">
      <w:pPr>
        <w:pStyle w:val="ListParagraph"/>
        <w:numPr>
          <w:ilvl w:val="0"/>
          <w:numId w:val="8"/>
        </w:numPr>
        <w:spacing w:after="120" w:line="276" w:lineRule="auto"/>
        <w:rPr>
          <w:rFonts w:cstheme="minorHAnsi"/>
          <w:bCs/>
        </w:rPr>
      </w:pPr>
      <w:r w:rsidRPr="00E10819">
        <w:rPr>
          <w:rFonts w:cstheme="minorHAnsi"/>
        </w:rPr>
        <w:t>Waste use per staff member</w:t>
      </w:r>
    </w:p>
    <w:p w14:paraId="569BA6C7" w14:textId="63863AEA" w:rsidR="00051E2F" w:rsidRPr="00E10819" w:rsidRDefault="00051E2F" w:rsidP="00111FD4">
      <w:pPr>
        <w:spacing w:after="120"/>
        <w:rPr>
          <w:rFonts w:cstheme="minorHAnsi"/>
        </w:rPr>
      </w:pPr>
      <w:r w:rsidRPr="00E10819">
        <w:rPr>
          <w:rFonts w:cstheme="minorHAnsi"/>
        </w:rPr>
        <w:t>For Staff Commuter Travel</w:t>
      </w:r>
    </w:p>
    <w:p w14:paraId="2C59FF01" w14:textId="77777777" w:rsidR="00051E2F" w:rsidRPr="00E10819" w:rsidRDefault="00051E2F" w:rsidP="008F1A0D">
      <w:pPr>
        <w:pStyle w:val="ListParagraph"/>
        <w:numPr>
          <w:ilvl w:val="0"/>
          <w:numId w:val="9"/>
        </w:numPr>
        <w:spacing w:after="120" w:line="276" w:lineRule="auto"/>
        <w:rPr>
          <w:rFonts w:cstheme="minorHAnsi"/>
          <w:bCs/>
        </w:rPr>
      </w:pPr>
      <w:r w:rsidRPr="00E10819">
        <w:rPr>
          <w:rFonts w:cstheme="minorHAnsi"/>
        </w:rPr>
        <w:t>Number of staff using public transport or cycling to and from work</w:t>
      </w:r>
    </w:p>
    <w:p w14:paraId="1A43F48F" w14:textId="6DAE4C13" w:rsidR="00A52A21" w:rsidRPr="00E10819" w:rsidRDefault="00051E2F" w:rsidP="008F1A0D">
      <w:pPr>
        <w:pStyle w:val="ListParagraph"/>
        <w:numPr>
          <w:ilvl w:val="0"/>
          <w:numId w:val="9"/>
        </w:numPr>
        <w:spacing w:after="120" w:line="276" w:lineRule="auto"/>
        <w:rPr>
          <w:rFonts w:cstheme="minorHAnsi"/>
          <w:bCs/>
        </w:rPr>
      </w:pPr>
      <w:r w:rsidRPr="00E10819">
        <w:rPr>
          <w:rFonts w:cstheme="minorHAnsi"/>
        </w:rPr>
        <w:lastRenderedPageBreak/>
        <w:t xml:space="preserve">Location of the office in relation to where </w:t>
      </w:r>
      <w:r w:rsidR="00B92657" w:rsidRPr="00E10819">
        <w:rPr>
          <w:rFonts w:cstheme="minorHAnsi"/>
        </w:rPr>
        <w:t>most</w:t>
      </w:r>
      <w:r w:rsidRPr="00E10819">
        <w:rPr>
          <w:rFonts w:cstheme="minorHAnsi"/>
        </w:rPr>
        <w:t xml:space="preserve"> staff live</w:t>
      </w:r>
    </w:p>
    <w:p w14:paraId="5F63EE76" w14:textId="759CC524" w:rsidR="00051E2F" w:rsidRPr="00E10819" w:rsidRDefault="00051E2F" w:rsidP="00111FD4">
      <w:pPr>
        <w:spacing w:after="120"/>
        <w:rPr>
          <w:rFonts w:cstheme="minorHAnsi"/>
        </w:rPr>
      </w:pPr>
      <w:r w:rsidRPr="00E10819">
        <w:rPr>
          <w:rFonts w:cstheme="minorHAnsi"/>
        </w:rPr>
        <w:t>For Goods and Services Procurement</w:t>
      </w:r>
    </w:p>
    <w:p w14:paraId="17C00B72" w14:textId="77777777" w:rsidR="00051E2F" w:rsidRPr="00E10819" w:rsidRDefault="00051E2F" w:rsidP="008F1A0D">
      <w:pPr>
        <w:pStyle w:val="ListParagraph"/>
        <w:numPr>
          <w:ilvl w:val="0"/>
          <w:numId w:val="10"/>
        </w:numPr>
        <w:spacing w:after="120" w:line="276" w:lineRule="auto"/>
        <w:rPr>
          <w:rFonts w:cstheme="minorHAnsi"/>
          <w:bCs/>
        </w:rPr>
      </w:pPr>
      <w:r w:rsidRPr="00E10819">
        <w:rPr>
          <w:rFonts w:cstheme="minorHAnsi"/>
        </w:rPr>
        <w:t>Number of events hosted at venues with environmental accreditation</w:t>
      </w:r>
    </w:p>
    <w:p w14:paraId="3D83E171" w14:textId="77777777" w:rsidR="00051E2F" w:rsidRPr="00E10819" w:rsidRDefault="00051E2F" w:rsidP="008F1A0D">
      <w:pPr>
        <w:pStyle w:val="ListParagraph"/>
        <w:numPr>
          <w:ilvl w:val="0"/>
          <w:numId w:val="10"/>
        </w:numPr>
        <w:spacing w:after="120" w:line="276" w:lineRule="auto"/>
        <w:rPr>
          <w:rFonts w:cstheme="minorHAnsi"/>
          <w:bCs/>
        </w:rPr>
      </w:pPr>
      <w:r w:rsidRPr="00E10819">
        <w:rPr>
          <w:rFonts w:cstheme="minorHAnsi"/>
        </w:rPr>
        <w:t>Number of publications produced by printers with environmental accreditation</w:t>
      </w:r>
    </w:p>
    <w:p w14:paraId="512B85D6" w14:textId="7B2D7514" w:rsidR="00731144" w:rsidRPr="00E10819" w:rsidRDefault="00051E2F" w:rsidP="008F1A0D">
      <w:pPr>
        <w:pStyle w:val="ListParagraph"/>
        <w:numPr>
          <w:ilvl w:val="0"/>
          <w:numId w:val="10"/>
        </w:numPr>
        <w:spacing w:after="120" w:line="276" w:lineRule="auto"/>
        <w:rPr>
          <w:rFonts w:cstheme="minorHAnsi"/>
          <w:bCs/>
        </w:rPr>
      </w:pPr>
      <w:r w:rsidRPr="00E10819">
        <w:rPr>
          <w:rFonts w:cstheme="minorHAnsi"/>
        </w:rPr>
        <w:t>Number of suppliers able to provide us with information about their efforts to improve their environmental performance</w:t>
      </w:r>
    </w:p>
    <w:p w14:paraId="67C6DF9A" w14:textId="41B4A056" w:rsidR="00051E2F" w:rsidRPr="00E10819" w:rsidRDefault="00051E2F" w:rsidP="0045389C">
      <w:pPr>
        <w:pStyle w:val="Heading1"/>
      </w:pPr>
      <w:bookmarkStart w:id="13" w:name="_Toc146120230"/>
      <w:r w:rsidRPr="00E10819">
        <w:t>5. Environmental Action Plan</w:t>
      </w:r>
      <w:r w:rsidRPr="00E10819">
        <mc:AlternateContent>
          <mc:Choice Requires="wps">
            <w:drawing>
              <wp:anchor distT="0" distB="0" distL="114300" distR="114300" simplePos="0" relativeHeight="251653120" behindDoc="1" locked="0" layoutInCell="0" allowOverlap="1" wp14:anchorId="0B2AECA8" wp14:editId="08C5AEDE">
                <wp:simplePos x="0" y="0"/>
                <wp:positionH relativeFrom="column">
                  <wp:posOffset>3202940</wp:posOffset>
                </wp:positionH>
                <wp:positionV relativeFrom="paragraph">
                  <wp:posOffset>-1223645</wp:posOffset>
                </wp:positionV>
                <wp:extent cx="3044825" cy="0"/>
                <wp:effectExtent l="0" t="0" r="0" b="0"/>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825" cy="0"/>
                        </a:xfrm>
                        <a:prstGeom prst="line">
                          <a:avLst/>
                        </a:prstGeom>
                        <a:noFill/>
                        <a:ln w="3047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E397E6"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96.35pt" to="491.9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" o:allowincell="f" strokecolor="white" strokeweight=".84664mm"/>
            </w:pict>
          </mc:Fallback>
        </mc:AlternateContent>
      </w:r>
      <w:r w:rsidRPr="00E10819">
        <mc:AlternateContent>
          <mc:Choice Requires="wps">
            <w:drawing>
              <wp:anchor distT="0" distB="0" distL="114300" distR="114300" simplePos="0" relativeHeight="251660288" behindDoc="1" locked="0" layoutInCell="0" allowOverlap="1" wp14:anchorId="22D23937" wp14:editId="75E9C027">
                <wp:simplePos x="0" y="0"/>
                <wp:positionH relativeFrom="column">
                  <wp:posOffset>11430</wp:posOffset>
                </wp:positionH>
                <wp:positionV relativeFrom="paragraph">
                  <wp:posOffset>-760730</wp:posOffset>
                </wp:positionV>
                <wp:extent cx="2856230" cy="0"/>
                <wp:effectExtent l="0" t="0" r="0" b="0"/>
                <wp:wrapNone/>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230" cy="0"/>
                        </a:xfrm>
                        <a:prstGeom prst="line">
                          <a:avLst/>
                        </a:prstGeom>
                        <a:noFill/>
                        <a:ln w="3047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ACBBD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9pt" to="225.8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" o:allowincell="f" strokecolor="white" strokeweight=".84664mm"/>
            </w:pict>
          </mc:Fallback>
        </mc:AlternateContent>
      </w:r>
      <w:r w:rsidRPr="00E10819">
        <mc:AlternateContent>
          <mc:Choice Requires="wps">
            <w:drawing>
              <wp:anchor distT="0" distB="0" distL="114300" distR="114300" simplePos="0" relativeHeight="251667456" behindDoc="1" locked="0" layoutInCell="0" allowOverlap="1" wp14:anchorId="237D9BD2" wp14:editId="24CF8050">
                <wp:simplePos x="0" y="0"/>
                <wp:positionH relativeFrom="column">
                  <wp:posOffset>3202940</wp:posOffset>
                </wp:positionH>
                <wp:positionV relativeFrom="paragraph">
                  <wp:posOffset>-760730</wp:posOffset>
                </wp:positionV>
                <wp:extent cx="3044825" cy="0"/>
                <wp:effectExtent l="0" t="0" r="0" b="0"/>
                <wp:wrapNone/>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825" cy="0"/>
                        </a:xfrm>
                        <a:prstGeom prst="line">
                          <a:avLst/>
                        </a:prstGeom>
                        <a:noFill/>
                        <a:ln w="3047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E53CD2" id="Lin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59.9pt" to="491.9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" o:allowincell="f" strokecolor="white" strokeweight=".84664mm"/>
            </w:pict>
          </mc:Fallback>
        </mc:AlternateContent>
      </w:r>
      <w:bookmarkEnd w:id="13"/>
    </w:p>
    <w:p w14:paraId="77571CCA" w14:textId="2DFF3E35" w:rsidR="00BC13F3" w:rsidRPr="00E10819" w:rsidRDefault="00051E2F" w:rsidP="00731144">
      <w:pPr>
        <w:spacing w:after="120"/>
        <w:rPr>
          <w:rFonts w:cstheme="minorHAnsi"/>
        </w:rPr>
      </w:pPr>
      <w:r w:rsidRPr="00E10819">
        <w:rPr>
          <w:rFonts w:cstheme="minorHAnsi"/>
        </w:rPr>
        <w:t>Date: 1 April 20</w:t>
      </w:r>
      <w:r w:rsidR="00993356" w:rsidRPr="00E10819">
        <w:rPr>
          <w:rFonts w:cstheme="minorHAnsi"/>
        </w:rPr>
        <w:t>22</w:t>
      </w:r>
      <w:r w:rsidRPr="00E10819">
        <w:rPr>
          <w:rFonts w:cstheme="minorHAnsi"/>
        </w:rPr>
        <w:t xml:space="preserve"> to 31 March 20</w:t>
      </w:r>
      <w:r w:rsidR="00B529D8" w:rsidRPr="00E10819">
        <w:rPr>
          <w:rFonts w:cstheme="minorHAnsi"/>
        </w:rPr>
        <w:t>23</w:t>
      </w:r>
    </w:p>
    <w:p w14:paraId="7ECC3BE1" w14:textId="5532C2E4" w:rsidR="00BC13F3" w:rsidRPr="00E10819" w:rsidRDefault="00051E2F" w:rsidP="00731144">
      <w:pPr>
        <w:spacing w:after="120"/>
        <w:rPr>
          <w:rFonts w:cstheme="minorHAnsi"/>
        </w:rPr>
      </w:pPr>
      <w:r w:rsidRPr="00E10819">
        <w:rPr>
          <w:rFonts w:cstheme="minorHAnsi"/>
        </w:rPr>
        <w:t xml:space="preserve">Staff member responsible for coordinating the action plan: </w:t>
      </w:r>
      <w:r w:rsidRPr="00E10819">
        <w:rPr>
          <w:rFonts w:cstheme="minorHAnsi"/>
          <w:b/>
        </w:rPr>
        <w:t>Shaun Daniels</w:t>
      </w:r>
    </w:p>
    <w:p w14:paraId="20792B9E" w14:textId="095E85B9" w:rsidR="00CE1528" w:rsidRPr="00E10819" w:rsidRDefault="00051E2F" w:rsidP="00CE1528">
      <w:pPr>
        <w:spacing w:after="120"/>
        <w:rPr>
          <w:rFonts w:cstheme="minorHAnsi"/>
        </w:rPr>
      </w:pPr>
      <w:r w:rsidRPr="00E10819">
        <w:rPr>
          <w:rFonts w:cstheme="minorHAnsi"/>
        </w:rPr>
        <w:t xml:space="preserve">We aim to certify the following actions by applying for Industry Green Assessment which covers the environmental impacts of energy, water, </w:t>
      </w:r>
      <w:proofErr w:type="gramStart"/>
      <w:r w:rsidRPr="00E10819">
        <w:rPr>
          <w:rFonts w:cstheme="minorHAnsi"/>
        </w:rPr>
        <w:t>waste</w:t>
      </w:r>
      <w:proofErr w:type="gramEnd"/>
      <w:r w:rsidRPr="00E10819">
        <w:rPr>
          <w:rFonts w:cstheme="minorHAnsi"/>
        </w:rPr>
        <w:t xml:space="preserve"> and business travel. The Industry Green Assessment will be carried out by an independent auditor to ensure transparency and external accountability.</w:t>
      </w:r>
    </w:p>
    <w:p w14:paraId="12D4B2DD" w14:textId="77777777" w:rsidR="00E10819" w:rsidRDefault="00E10819">
      <w:pPr>
        <w:spacing w:after="200" w:line="276" w:lineRule="auto"/>
        <w:rPr>
          <w:rFonts w:ascii="Calibri" w:eastAsiaTheme="majorEastAsia" w:hAnsi="Calibri" w:cstheme="majorBidi"/>
          <w:b/>
          <w:sz w:val="32"/>
          <w:szCs w:val="26"/>
        </w:rPr>
      </w:pPr>
      <w:r>
        <w:br w:type="page"/>
      </w:r>
    </w:p>
    <w:p w14:paraId="3C32C22F" w14:textId="062D4C4C" w:rsidR="00224A62" w:rsidRPr="00E10819" w:rsidRDefault="00224A62" w:rsidP="0045389C">
      <w:pPr>
        <w:pStyle w:val="Heading2"/>
      </w:pPr>
      <w:bookmarkStart w:id="14" w:name="_Toc146120231"/>
      <w:r w:rsidRPr="00E10819">
        <w:lastRenderedPageBreak/>
        <w:t>5.1 Publications</w:t>
      </w:r>
      <w:bookmarkEnd w:id="14"/>
    </w:p>
    <w:p w14:paraId="0250515B" w14:textId="4CAA56EF" w:rsidR="00A33E02" w:rsidRPr="00E10819" w:rsidRDefault="00224A62" w:rsidP="00731144">
      <w:pPr>
        <w:spacing w:after="120"/>
        <w:rPr>
          <w:rFonts w:cstheme="minorHAnsi"/>
        </w:rPr>
      </w:pPr>
      <w:r w:rsidRPr="00E10819">
        <w:rPr>
          <w:rFonts w:cstheme="minorHAnsi"/>
        </w:rPr>
        <w:t>We are committed to monitoring and minimising the environmental impacts of the publications we produce.</w:t>
      </w:r>
    </w:p>
    <w:tbl>
      <w:tblPr>
        <w:tblStyle w:val="TableGrid"/>
        <w:tblW w:w="9493" w:type="dxa"/>
        <w:tblLook w:val="04A0" w:firstRow="1" w:lastRow="0" w:firstColumn="1" w:lastColumn="0" w:noHBand="0" w:noVBand="1"/>
      </w:tblPr>
      <w:tblGrid>
        <w:gridCol w:w="3964"/>
        <w:gridCol w:w="5529"/>
      </w:tblGrid>
      <w:tr w:rsidR="00A33E02" w:rsidRPr="00E10819" w14:paraId="09CF487A" w14:textId="77777777" w:rsidTr="00CE1528">
        <w:tc>
          <w:tcPr>
            <w:tcW w:w="3964" w:type="dxa"/>
          </w:tcPr>
          <w:p w14:paraId="5E4DC016" w14:textId="77777777" w:rsidR="00A33E02" w:rsidRPr="00E10819" w:rsidRDefault="00A33E02" w:rsidP="00731144">
            <w:pPr>
              <w:spacing w:after="120"/>
              <w:rPr>
                <w:rFonts w:asciiTheme="minorHAnsi" w:hAnsiTheme="minorHAnsi" w:cstheme="minorHAnsi"/>
                <w:b/>
                <w:sz w:val="22"/>
              </w:rPr>
            </w:pPr>
            <w:r w:rsidRPr="00E10819">
              <w:rPr>
                <w:rFonts w:asciiTheme="minorHAnsi" w:hAnsiTheme="minorHAnsi" w:cstheme="minorHAnsi"/>
                <w:b/>
                <w:sz w:val="22"/>
              </w:rPr>
              <w:br w:type="page"/>
              <w:t>Action</w:t>
            </w:r>
          </w:p>
        </w:tc>
        <w:tc>
          <w:tcPr>
            <w:tcW w:w="5529" w:type="dxa"/>
          </w:tcPr>
          <w:p w14:paraId="67CEF664" w14:textId="77777777" w:rsidR="00A33E02" w:rsidRPr="00E10819" w:rsidRDefault="00A33E02" w:rsidP="00731144">
            <w:pPr>
              <w:spacing w:after="120"/>
              <w:rPr>
                <w:rFonts w:asciiTheme="minorHAnsi" w:hAnsiTheme="minorHAnsi" w:cstheme="minorHAnsi"/>
                <w:b/>
                <w:sz w:val="22"/>
              </w:rPr>
            </w:pPr>
            <w:r w:rsidRPr="00E10819">
              <w:rPr>
                <w:rFonts w:asciiTheme="minorHAnsi" w:hAnsiTheme="minorHAnsi" w:cstheme="minorHAnsi"/>
                <w:b/>
                <w:sz w:val="22"/>
              </w:rPr>
              <w:t>How</w:t>
            </w:r>
          </w:p>
        </w:tc>
      </w:tr>
      <w:tr w:rsidR="00A33E02" w:rsidRPr="00E10819" w14:paraId="6934BF63" w14:textId="77777777" w:rsidTr="00CE1528">
        <w:tc>
          <w:tcPr>
            <w:tcW w:w="3964" w:type="dxa"/>
          </w:tcPr>
          <w:p w14:paraId="701C243E" w14:textId="77777777" w:rsidR="00A33E02" w:rsidRPr="00E10819" w:rsidRDefault="00A33E02" w:rsidP="00731144">
            <w:pPr>
              <w:spacing w:after="120"/>
              <w:rPr>
                <w:rFonts w:asciiTheme="minorHAnsi" w:hAnsiTheme="minorHAnsi" w:cstheme="minorHAnsi"/>
                <w:sz w:val="22"/>
              </w:rPr>
            </w:pPr>
            <w:r w:rsidRPr="00E10819">
              <w:rPr>
                <w:rFonts w:asciiTheme="minorHAnsi" w:hAnsiTheme="minorHAnsi" w:cstheme="minorHAnsi"/>
                <w:sz w:val="22"/>
              </w:rPr>
              <w:t>Use printers with strong environmental credentials</w:t>
            </w:r>
          </w:p>
        </w:tc>
        <w:tc>
          <w:tcPr>
            <w:tcW w:w="5529" w:type="dxa"/>
          </w:tcPr>
          <w:p w14:paraId="02A75A02" w14:textId="77777777" w:rsidR="00A33E02" w:rsidRPr="00E10819" w:rsidRDefault="00A33E02" w:rsidP="00731144">
            <w:pPr>
              <w:spacing w:after="120"/>
              <w:rPr>
                <w:rFonts w:asciiTheme="minorHAnsi" w:hAnsiTheme="minorHAnsi" w:cstheme="minorHAnsi"/>
                <w:sz w:val="22"/>
              </w:rPr>
            </w:pPr>
            <w:r w:rsidRPr="00E10819">
              <w:rPr>
                <w:rFonts w:asciiTheme="minorHAnsi" w:hAnsiTheme="minorHAnsi" w:cstheme="minorHAnsi"/>
                <w:sz w:val="22"/>
              </w:rPr>
              <w:t>Use post-consumer and/ or FSC paper and non-toxic inks and finishes</w:t>
            </w:r>
          </w:p>
        </w:tc>
      </w:tr>
      <w:tr w:rsidR="00A33E02" w:rsidRPr="00E10819" w14:paraId="2832F29A" w14:textId="77777777" w:rsidTr="00CE1528">
        <w:tc>
          <w:tcPr>
            <w:tcW w:w="3964" w:type="dxa"/>
          </w:tcPr>
          <w:p w14:paraId="279F2FCE" w14:textId="6FBFDCE9" w:rsidR="00A33E02" w:rsidRPr="00E10819" w:rsidRDefault="00A33E02" w:rsidP="00731144">
            <w:pPr>
              <w:spacing w:after="120"/>
              <w:rPr>
                <w:rFonts w:asciiTheme="minorHAnsi" w:hAnsiTheme="minorHAnsi" w:cstheme="minorHAnsi"/>
                <w:sz w:val="22"/>
              </w:rPr>
            </w:pPr>
            <w:r w:rsidRPr="00E10819">
              <w:rPr>
                <w:rFonts w:asciiTheme="minorHAnsi" w:hAnsiTheme="minorHAnsi" w:cstheme="minorHAnsi"/>
                <w:sz w:val="22"/>
              </w:rPr>
              <w:t xml:space="preserve">Assess the demand for hard copy of the publication </w:t>
            </w:r>
            <w:r w:rsidR="00B92657" w:rsidRPr="00E10819">
              <w:rPr>
                <w:rFonts w:asciiTheme="minorHAnsi" w:hAnsiTheme="minorHAnsi" w:cstheme="minorHAnsi"/>
                <w:sz w:val="22"/>
              </w:rPr>
              <w:t>to</w:t>
            </w:r>
            <w:r w:rsidRPr="00E10819">
              <w:rPr>
                <w:rFonts w:asciiTheme="minorHAnsi" w:hAnsiTheme="minorHAnsi" w:cstheme="minorHAnsi"/>
                <w:sz w:val="22"/>
              </w:rPr>
              <w:t xml:space="preserve"> avoid over printing</w:t>
            </w:r>
          </w:p>
        </w:tc>
        <w:tc>
          <w:tcPr>
            <w:tcW w:w="5529" w:type="dxa"/>
          </w:tcPr>
          <w:p w14:paraId="20F9BF77" w14:textId="77777777" w:rsidR="00A33E02" w:rsidRPr="00E10819" w:rsidRDefault="00A33E02" w:rsidP="00731144">
            <w:pPr>
              <w:spacing w:after="120"/>
              <w:rPr>
                <w:rFonts w:asciiTheme="minorHAnsi" w:hAnsiTheme="minorHAnsi" w:cstheme="minorHAnsi"/>
                <w:sz w:val="22"/>
              </w:rPr>
            </w:pPr>
            <w:r w:rsidRPr="00E10819">
              <w:rPr>
                <w:rFonts w:asciiTheme="minorHAnsi" w:hAnsiTheme="minorHAnsi" w:cstheme="minorHAnsi"/>
                <w:sz w:val="22"/>
              </w:rPr>
              <w:t>Identify who we want to give a hard copy publication to when determining how many copies to print</w:t>
            </w:r>
          </w:p>
        </w:tc>
      </w:tr>
      <w:tr w:rsidR="00A33E02" w:rsidRPr="00E10819" w14:paraId="64CD2B21" w14:textId="77777777" w:rsidTr="00CE1528">
        <w:tc>
          <w:tcPr>
            <w:tcW w:w="3964" w:type="dxa"/>
          </w:tcPr>
          <w:p w14:paraId="4591C487" w14:textId="77777777" w:rsidR="00A33E02" w:rsidRPr="00E10819" w:rsidRDefault="00A33E02" w:rsidP="00731144">
            <w:pPr>
              <w:spacing w:after="120"/>
              <w:rPr>
                <w:rFonts w:asciiTheme="minorHAnsi" w:hAnsiTheme="minorHAnsi" w:cstheme="minorHAnsi"/>
                <w:sz w:val="22"/>
              </w:rPr>
            </w:pPr>
            <w:r w:rsidRPr="00E10819">
              <w:rPr>
                <w:rFonts w:asciiTheme="minorHAnsi" w:hAnsiTheme="minorHAnsi" w:cstheme="minorHAnsi"/>
                <w:sz w:val="22"/>
              </w:rPr>
              <w:t xml:space="preserve">Make as many of our publications as possible available electronically to reduce the </w:t>
            </w:r>
            <w:r w:rsidR="00095430" w:rsidRPr="00E10819">
              <w:rPr>
                <w:rFonts w:asciiTheme="minorHAnsi" w:hAnsiTheme="minorHAnsi" w:cstheme="minorHAnsi"/>
                <w:sz w:val="22"/>
              </w:rPr>
              <w:t>demand for</w:t>
            </w:r>
            <w:r w:rsidRPr="00E10819">
              <w:rPr>
                <w:rFonts w:asciiTheme="minorHAnsi" w:hAnsiTheme="minorHAnsi" w:cstheme="minorHAnsi"/>
                <w:sz w:val="22"/>
              </w:rPr>
              <w:t xml:space="preserve"> hard copies</w:t>
            </w:r>
          </w:p>
        </w:tc>
        <w:tc>
          <w:tcPr>
            <w:tcW w:w="5529" w:type="dxa"/>
          </w:tcPr>
          <w:p w14:paraId="042D4CEF" w14:textId="77777777" w:rsidR="00A33E02" w:rsidRPr="00E10819" w:rsidRDefault="00A33E02" w:rsidP="00731144">
            <w:pPr>
              <w:spacing w:after="120"/>
              <w:rPr>
                <w:rFonts w:asciiTheme="minorHAnsi" w:hAnsiTheme="minorHAnsi" w:cstheme="minorHAnsi"/>
                <w:sz w:val="22"/>
              </w:rPr>
            </w:pPr>
            <w:r w:rsidRPr="00E10819">
              <w:rPr>
                <w:rFonts w:asciiTheme="minorHAnsi" w:hAnsiTheme="minorHAnsi" w:cstheme="minorHAnsi"/>
                <w:sz w:val="22"/>
              </w:rPr>
              <w:t>Upload publications to our website</w:t>
            </w:r>
          </w:p>
          <w:p w14:paraId="58ED10CA" w14:textId="77777777" w:rsidR="004E05FB" w:rsidRPr="00E10819" w:rsidRDefault="004E05FB" w:rsidP="00731144">
            <w:pPr>
              <w:spacing w:after="120"/>
              <w:rPr>
                <w:rFonts w:asciiTheme="minorHAnsi" w:hAnsiTheme="minorHAnsi" w:cstheme="minorHAnsi"/>
                <w:sz w:val="22"/>
              </w:rPr>
            </w:pPr>
            <w:r w:rsidRPr="00E10819">
              <w:rPr>
                <w:rFonts w:asciiTheme="minorHAnsi" w:hAnsiTheme="minorHAnsi" w:cstheme="minorHAnsi"/>
                <w:sz w:val="22"/>
              </w:rPr>
              <w:t>Northern Ballet App</w:t>
            </w:r>
          </w:p>
          <w:p w14:paraId="285F22F7" w14:textId="105DB84F" w:rsidR="003C736E" w:rsidRPr="00E10819" w:rsidRDefault="003C736E" w:rsidP="00731144">
            <w:pPr>
              <w:spacing w:after="120"/>
              <w:rPr>
                <w:rFonts w:asciiTheme="minorHAnsi" w:hAnsiTheme="minorHAnsi" w:cstheme="minorHAnsi"/>
                <w:bCs/>
                <w:sz w:val="22"/>
              </w:rPr>
            </w:pPr>
            <w:r w:rsidRPr="00E10819">
              <w:rPr>
                <w:rFonts w:asciiTheme="minorHAnsi" w:hAnsiTheme="minorHAnsi" w:cstheme="minorHAnsi"/>
                <w:bCs/>
                <w:sz w:val="22"/>
              </w:rPr>
              <w:t>E-mail</w:t>
            </w:r>
            <w:r w:rsidR="004F542B" w:rsidRPr="00E10819">
              <w:rPr>
                <w:rFonts w:asciiTheme="minorHAnsi" w:hAnsiTheme="minorHAnsi" w:cstheme="minorHAnsi"/>
                <w:bCs/>
                <w:sz w:val="22"/>
              </w:rPr>
              <w:t xml:space="preserve"> only</w:t>
            </w:r>
            <w:r w:rsidRPr="00E10819">
              <w:rPr>
                <w:rFonts w:asciiTheme="minorHAnsi" w:hAnsiTheme="minorHAnsi" w:cstheme="minorHAnsi"/>
                <w:bCs/>
                <w:sz w:val="22"/>
              </w:rPr>
              <w:t xml:space="preserve"> “</w:t>
            </w:r>
            <w:r w:rsidRPr="00E10819">
              <w:rPr>
                <w:rFonts w:asciiTheme="minorHAnsi" w:hAnsiTheme="minorHAnsi" w:cstheme="minorHAnsi"/>
                <w:sz w:val="22"/>
              </w:rPr>
              <w:t xml:space="preserve">What’s on” guides” and regular </w:t>
            </w:r>
            <w:r w:rsidR="00E6707A" w:rsidRPr="00E10819">
              <w:rPr>
                <w:rFonts w:asciiTheme="minorHAnsi" w:hAnsiTheme="minorHAnsi" w:cstheme="minorHAnsi"/>
                <w:sz w:val="22"/>
              </w:rPr>
              <w:t>newsletters</w:t>
            </w:r>
            <w:r w:rsidRPr="00E10819">
              <w:rPr>
                <w:rFonts w:asciiTheme="minorHAnsi" w:hAnsiTheme="minorHAnsi" w:cstheme="minorHAnsi"/>
                <w:sz w:val="22"/>
              </w:rPr>
              <w:t xml:space="preserve">, eliminating paper </w:t>
            </w:r>
            <w:r w:rsidR="003F441F" w:rsidRPr="00E10819">
              <w:rPr>
                <w:rFonts w:asciiTheme="minorHAnsi" w:hAnsiTheme="minorHAnsi" w:cstheme="minorHAnsi"/>
                <w:sz w:val="22"/>
              </w:rPr>
              <w:t>use</w:t>
            </w:r>
          </w:p>
        </w:tc>
      </w:tr>
    </w:tbl>
    <w:p w14:paraId="67A32979" w14:textId="77777777" w:rsidR="00E10819" w:rsidRDefault="00E10819" w:rsidP="00E10819"/>
    <w:p w14:paraId="7DE5D78C" w14:textId="77777777" w:rsidR="00E10819" w:rsidRDefault="00E10819">
      <w:pPr>
        <w:spacing w:after="200" w:line="276" w:lineRule="auto"/>
        <w:rPr>
          <w:rFonts w:ascii="Calibri" w:eastAsiaTheme="majorEastAsia" w:hAnsi="Calibri" w:cstheme="majorBidi"/>
          <w:b/>
          <w:sz w:val="32"/>
          <w:szCs w:val="26"/>
        </w:rPr>
      </w:pPr>
      <w:r>
        <w:br w:type="page"/>
      </w:r>
    </w:p>
    <w:p w14:paraId="4B414EA8" w14:textId="797AFA6B" w:rsidR="00224A62" w:rsidRPr="00E10819" w:rsidRDefault="00224A62" w:rsidP="0045389C">
      <w:pPr>
        <w:pStyle w:val="Heading2"/>
      </w:pPr>
      <w:bookmarkStart w:id="15" w:name="_Toc146120232"/>
      <w:r w:rsidRPr="00E10819">
        <w:lastRenderedPageBreak/>
        <w:t>5.2 Staff Commuting</w:t>
      </w:r>
      <w:bookmarkEnd w:id="15"/>
    </w:p>
    <w:p w14:paraId="23735FCB" w14:textId="77777777" w:rsidR="00224A62" w:rsidRPr="00E10819" w:rsidRDefault="00224A62" w:rsidP="00731144">
      <w:pPr>
        <w:spacing w:after="120"/>
        <w:rPr>
          <w:rFonts w:cstheme="minorHAnsi"/>
          <w:szCs w:val="22"/>
        </w:rPr>
      </w:pPr>
      <w:r w:rsidRPr="00E10819">
        <w:rPr>
          <w:rFonts w:cstheme="minorHAnsi"/>
          <w:szCs w:val="22"/>
        </w:rPr>
        <w:t>We are committed to supporting our staff in the monitoring and minimizing of the environmental impacts produced from commuting to and from work.</w:t>
      </w:r>
    </w:p>
    <w:tbl>
      <w:tblPr>
        <w:tblStyle w:val="TableGrid"/>
        <w:tblW w:w="0" w:type="auto"/>
        <w:tblLook w:val="01E0" w:firstRow="1" w:lastRow="1" w:firstColumn="1" w:lastColumn="1" w:noHBand="0" w:noVBand="0"/>
      </w:tblPr>
      <w:tblGrid>
        <w:gridCol w:w="3964"/>
        <w:gridCol w:w="5529"/>
      </w:tblGrid>
      <w:tr w:rsidR="00224A62" w:rsidRPr="00E10819" w14:paraId="28697BDE" w14:textId="77777777" w:rsidTr="00CE1528">
        <w:tc>
          <w:tcPr>
            <w:tcW w:w="3964" w:type="dxa"/>
          </w:tcPr>
          <w:p w14:paraId="1C2EC3A4" w14:textId="77777777" w:rsidR="00224A62" w:rsidRPr="00E10819" w:rsidRDefault="00224A62"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Action</w:t>
            </w:r>
          </w:p>
        </w:tc>
        <w:tc>
          <w:tcPr>
            <w:tcW w:w="5529" w:type="dxa"/>
          </w:tcPr>
          <w:p w14:paraId="49143CB3" w14:textId="77777777" w:rsidR="00224A62" w:rsidRPr="00E10819" w:rsidRDefault="00224A62"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How</w:t>
            </w:r>
          </w:p>
        </w:tc>
      </w:tr>
      <w:tr w:rsidR="00224A62" w:rsidRPr="00E10819" w14:paraId="71F5D491" w14:textId="77777777" w:rsidTr="00CE1528">
        <w:tc>
          <w:tcPr>
            <w:tcW w:w="3964" w:type="dxa"/>
          </w:tcPr>
          <w:p w14:paraId="71C1A925" w14:textId="77777777" w:rsidR="00224A62" w:rsidRPr="00E10819" w:rsidRDefault="00224A62" w:rsidP="00731144">
            <w:pPr>
              <w:spacing w:after="120"/>
              <w:rPr>
                <w:rFonts w:asciiTheme="minorHAnsi" w:hAnsiTheme="minorHAnsi" w:cstheme="minorHAnsi"/>
                <w:sz w:val="22"/>
                <w:szCs w:val="22"/>
              </w:rPr>
            </w:pPr>
            <w:r w:rsidRPr="00E10819">
              <w:rPr>
                <w:rFonts w:asciiTheme="minorHAnsi" w:hAnsiTheme="minorHAnsi" w:cstheme="minorHAnsi"/>
                <w:sz w:val="22"/>
                <w:szCs w:val="22"/>
              </w:rPr>
              <w:t>Support cycling</w:t>
            </w:r>
          </w:p>
        </w:tc>
        <w:tc>
          <w:tcPr>
            <w:tcW w:w="5529" w:type="dxa"/>
          </w:tcPr>
          <w:p w14:paraId="2D82E4CE" w14:textId="106542F3" w:rsidR="00A97615" w:rsidRPr="00E10819" w:rsidRDefault="004D2F06" w:rsidP="00731144">
            <w:pPr>
              <w:spacing w:after="120"/>
              <w:rPr>
                <w:rFonts w:asciiTheme="minorHAnsi" w:hAnsiTheme="minorHAnsi" w:cstheme="minorHAnsi"/>
                <w:sz w:val="22"/>
                <w:szCs w:val="22"/>
              </w:rPr>
            </w:pPr>
            <w:r w:rsidRPr="00E10819">
              <w:rPr>
                <w:rFonts w:asciiTheme="minorHAnsi" w:hAnsiTheme="minorHAnsi" w:cstheme="minorHAnsi"/>
                <w:sz w:val="22"/>
                <w:szCs w:val="22"/>
              </w:rPr>
              <w:t>N</w:t>
            </w:r>
            <w:r w:rsidR="00D554F3" w:rsidRPr="00E10819">
              <w:rPr>
                <w:rFonts w:asciiTheme="minorHAnsi" w:hAnsiTheme="minorHAnsi" w:cstheme="minorHAnsi"/>
                <w:sz w:val="22"/>
                <w:szCs w:val="22"/>
              </w:rPr>
              <w:t xml:space="preserve">ew locked and visibly </w:t>
            </w:r>
            <w:r w:rsidR="00224A62" w:rsidRPr="00E10819">
              <w:rPr>
                <w:rFonts w:asciiTheme="minorHAnsi" w:hAnsiTheme="minorHAnsi" w:cstheme="minorHAnsi"/>
                <w:sz w:val="22"/>
                <w:szCs w:val="22"/>
              </w:rPr>
              <w:t>secure areas for bikes to be stored</w:t>
            </w:r>
          </w:p>
          <w:p w14:paraId="51F48FA6" w14:textId="42809C59" w:rsidR="004E05FB" w:rsidRPr="00E10819" w:rsidRDefault="00D554F3"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Informal </w:t>
            </w:r>
            <w:r w:rsidR="004E05FB" w:rsidRPr="00E10819">
              <w:rPr>
                <w:rFonts w:asciiTheme="minorHAnsi" w:hAnsiTheme="minorHAnsi" w:cstheme="minorHAnsi"/>
                <w:sz w:val="22"/>
                <w:szCs w:val="22"/>
              </w:rPr>
              <w:t xml:space="preserve">Cycle committee to be set up to support cycling </w:t>
            </w:r>
          </w:p>
          <w:p w14:paraId="654D709C" w14:textId="77777777" w:rsidR="005674F5" w:rsidRPr="00E10819" w:rsidRDefault="005674F5" w:rsidP="00731144">
            <w:pPr>
              <w:spacing w:after="120"/>
              <w:rPr>
                <w:rFonts w:asciiTheme="minorHAnsi" w:hAnsiTheme="minorHAnsi" w:cstheme="minorHAnsi"/>
                <w:sz w:val="22"/>
                <w:szCs w:val="22"/>
              </w:rPr>
            </w:pPr>
            <w:r w:rsidRPr="00E10819">
              <w:rPr>
                <w:rFonts w:asciiTheme="minorHAnsi" w:hAnsiTheme="minorHAnsi" w:cstheme="minorHAnsi"/>
                <w:sz w:val="22"/>
                <w:szCs w:val="22"/>
              </w:rPr>
              <w:t>Survey to be conducted to understand the changes in home-office commuting benchmarked against pre-pandemic data</w:t>
            </w:r>
          </w:p>
          <w:p w14:paraId="0BC787CC" w14:textId="77777777" w:rsidR="005674F5" w:rsidRPr="00E10819" w:rsidRDefault="005674F5" w:rsidP="00731144">
            <w:pPr>
              <w:spacing w:after="120"/>
              <w:rPr>
                <w:rFonts w:asciiTheme="minorHAnsi" w:hAnsiTheme="minorHAnsi" w:cstheme="minorHAnsi"/>
                <w:sz w:val="22"/>
                <w:szCs w:val="22"/>
              </w:rPr>
            </w:pPr>
            <w:r w:rsidRPr="00E10819">
              <w:rPr>
                <w:rFonts w:asciiTheme="minorHAnsi" w:hAnsiTheme="minorHAnsi" w:cstheme="minorHAnsi"/>
                <w:sz w:val="22"/>
                <w:szCs w:val="22"/>
              </w:rPr>
              <w:t>Proactively sharing and promoting the changes to our local cycling infrastructure (through Connecting Leeds) to present this as a viable option</w:t>
            </w:r>
          </w:p>
          <w:p w14:paraId="11909020" w14:textId="5C6B42C1" w:rsidR="005674F5" w:rsidRPr="00E10819" w:rsidRDefault="005674F5" w:rsidP="00731144">
            <w:pPr>
              <w:spacing w:after="120"/>
              <w:rPr>
                <w:rFonts w:asciiTheme="minorHAnsi" w:hAnsiTheme="minorHAnsi" w:cstheme="minorHAnsi"/>
                <w:sz w:val="22"/>
                <w:szCs w:val="22"/>
              </w:rPr>
            </w:pPr>
            <w:r w:rsidRPr="00E10819">
              <w:rPr>
                <w:rFonts w:asciiTheme="minorHAnsi" w:hAnsiTheme="minorHAnsi" w:cstheme="minorHAnsi"/>
                <w:sz w:val="22"/>
                <w:szCs w:val="22"/>
              </w:rPr>
              <w:t>Participate in Ride / Walk to Work events to encourage modal shift</w:t>
            </w:r>
          </w:p>
        </w:tc>
      </w:tr>
      <w:tr w:rsidR="00224A62" w:rsidRPr="00E10819" w14:paraId="74FA55DA" w14:textId="77777777" w:rsidTr="00CE1528">
        <w:tc>
          <w:tcPr>
            <w:tcW w:w="3964" w:type="dxa"/>
          </w:tcPr>
          <w:p w14:paraId="7EE8C0AC" w14:textId="77777777" w:rsidR="00224A62" w:rsidRPr="00E10819" w:rsidRDefault="00224A62" w:rsidP="00731144">
            <w:pPr>
              <w:spacing w:after="120"/>
              <w:rPr>
                <w:rFonts w:asciiTheme="minorHAnsi" w:hAnsiTheme="minorHAnsi" w:cstheme="minorHAnsi"/>
                <w:sz w:val="22"/>
                <w:szCs w:val="22"/>
              </w:rPr>
            </w:pPr>
            <w:r w:rsidRPr="00E10819">
              <w:rPr>
                <w:rFonts w:asciiTheme="minorHAnsi" w:hAnsiTheme="minorHAnsi" w:cstheme="minorHAnsi"/>
                <w:sz w:val="22"/>
                <w:szCs w:val="22"/>
              </w:rPr>
              <w:t>Support car pooling</w:t>
            </w:r>
          </w:p>
        </w:tc>
        <w:tc>
          <w:tcPr>
            <w:tcW w:w="5529" w:type="dxa"/>
          </w:tcPr>
          <w:p w14:paraId="42348C62" w14:textId="77777777" w:rsidR="00224A62" w:rsidRPr="00E10819" w:rsidRDefault="00224A62" w:rsidP="00731144">
            <w:pPr>
              <w:spacing w:after="120"/>
              <w:rPr>
                <w:rFonts w:asciiTheme="minorHAnsi" w:hAnsiTheme="minorHAnsi" w:cstheme="minorHAnsi"/>
                <w:sz w:val="22"/>
                <w:szCs w:val="22"/>
              </w:rPr>
            </w:pPr>
            <w:r w:rsidRPr="00E10819">
              <w:rPr>
                <w:rFonts w:asciiTheme="minorHAnsi" w:hAnsiTheme="minorHAnsi" w:cstheme="minorHAnsi"/>
                <w:sz w:val="22"/>
                <w:szCs w:val="22"/>
              </w:rPr>
              <w:t>Staff share information about travel planning</w:t>
            </w:r>
          </w:p>
        </w:tc>
      </w:tr>
    </w:tbl>
    <w:p w14:paraId="754A2501" w14:textId="77777777" w:rsidR="00E10819" w:rsidRDefault="00E10819" w:rsidP="00E10819"/>
    <w:p w14:paraId="4EC28DB4" w14:textId="77777777" w:rsidR="00E10819" w:rsidRDefault="00E10819">
      <w:pPr>
        <w:spacing w:after="200" w:line="276" w:lineRule="auto"/>
        <w:rPr>
          <w:rFonts w:ascii="Calibri" w:eastAsiaTheme="majorEastAsia" w:hAnsi="Calibri" w:cstheme="majorBidi"/>
          <w:b/>
          <w:sz w:val="32"/>
          <w:szCs w:val="26"/>
        </w:rPr>
      </w:pPr>
      <w:r>
        <w:br w:type="page"/>
      </w:r>
    </w:p>
    <w:p w14:paraId="566B967D" w14:textId="387A8163" w:rsidR="00FD59F8" w:rsidRPr="00E10819" w:rsidRDefault="00224A62" w:rsidP="0045389C">
      <w:pPr>
        <w:pStyle w:val="Heading2"/>
      </w:pPr>
      <w:bookmarkStart w:id="16" w:name="_Toc146120233"/>
      <w:r w:rsidRPr="00E10819">
        <w:lastRenderedPageBreak/>
        <w:t>5.3</w:t>
      </w:r>
      <w:r w:rsidR="00FD59F8" w:rsidRPr="00E10819">
        <w:t xml:space="preserve"> Events</w:t>
      </w:r>
      <w:bookmarkEnd w:id="16"/>
    </w:p>
    <w:p w14:paraId="7879145F" w14:textId="77777777" w:rsidR="00A33E02" w:rsidRPr="00E10819" w:rsidRDefault="00FD59F8" w:rsidP="00731144">
      <w:pPr>
        <w:spacing w:after="120"/>
        <w:rPr>
          <w:rFonts w:cstheme="minorHAnsi"/>
          <w:szCs w:val="22"/>
        </w:rPr>
      </w:pPr>
      <w:r w:rsidRPr="00E10819">
        <w:rPr>
          <w:rFonts w:cstheme="minorHAnsi"/>
          <w:szCs w:val="22"/>
        </w:rPr>
        <w:t>We are committed to monitoring and minimizing the environmental impacts of the events we host</w:t>
      </w:r>
    </w:p>
    <w:tbl>
      <w:tblPr>
        <w:tblStyle w:val="TableGrid"/>
        <w:tblW w:w="9493" w:type="dxa"/>
        <w:tblLook w:val="04A0" w:firstRow="1" w:lastRow="0" w:firstColumn="1" w:lastColumn="0" w:noHBand="0" w:noVBand="1"/>
      </w:tblPr>
      <w:tblGrid>
        <w:gridCol w:w="3964"/>
        <w:gridCol w:w="5529"/>
      </w:tblGrid>
      <w:tr w:rsidR="00A33E02" w:rsidRPr="00E10819" w14:paraId="56D02EC3" w14:textId="77777777" w:rsidTr="00CE1528">
        <w:trPr>
          <w:tblHeader/>
        </w:trPr>
        <w:tc>
          <w:tcPr>
            <w:tcW w:w="3964" w:type="dxa"/>
          </w:tcPr>
          <w:p w14:paraId="580F6DFB" w14:textId="77777777" w:rsidR="00A33E02" w:rsidRPr="00E10819" w:rsidRDefault="00A33E02"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Action</w:t>
            </w:r>
          </w:p>
        </w:tc>
        <w:tc>
          <w:tcPr>
            <w:tcW w:w="5529" w:type="dxa"/>
          </w:tcPr>
          <w:p w14:paraId="62FB1E8F" w14:textId="77777777" w:rsidR="00A33E02" w:rsidRPr="00E10819" w:rsidRDefault="00A33E02"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How</w:t>
            </w:r>
          </w:p>
        </w:tc>
      </w:tr>
      <w:tr w:rsidR="00A33E02" w:rsidRPr="00E10819" w14:paraId="2720E669" w14:textId="77777777" w:rsidTr="00CE1528">
        <w:tc>
          <w:tcPr>
            <w:tcW w:w="3964" w:type="dxa"/>
          </w:tcPr>
          <w:p w14:paraId="0B9ECE60"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Preference for venues with strong environmental credentials</w:t>
            </w:r>
          </w:p>
        </w:tc>
        <w:tc>
          <w:tcPr>
            <w:tcW w:w="5529" w:type="dxa"/>
          </w:tcPr>
          <w:p w14:paraId="6660030D"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Request potential venues to complete a green rider and checklist. </w:t>
            </w:r>
          </w:p>
          <w:p w14:paraId="0C62032F"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Preference for venues with recognized environmental accreditation</w:t>
            </w:r>
          </w:p>
        </w:tc>
      </w:tr>
      <w:tr w:rsidR="00A33E02" w:rsidRPr="00E10819" w14:paraId="4B8BABD6" w14:textId="77777777" w:rsidTr="00CE1528">
        <w:tc>
          <w:tcPr>
            <w:tcW w:w="3964" w:type="dxa"/>
          </w:tcPr>
          <w:p w14:paraId="343416CC"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Procure catering services from those with strong environmental credentials</w:t>
            </w:r>
          </w:p>
        </w:tc>
        <w:tc>
          <w:tcPr>
            <w:tcW w:w="5529" w:type="dxa"/>
          </w:tcPr>
          <w:p w14:paraId="4D5B62FB" w14:textId="5C2DE2E5"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Ask catering service</w:t>
            </w:r>
            <w:r w:rsidR="00975D1C" w:rsidRPr="00E10819">
              <w:rPr>
                <w:rFonts w:asciiTheme="minorHAnsi" w:hAnsiTheme="minorHAnsi" w:cstheme="minorHAnsi"/>
                <w:sz w:val="22"/>
                <w:szCs w:val="22"/>
              </w:rPr>
              <w:t xml:space="preserve"> providers</w:t>
            </w:r>
            <w:r w:rsidRPr="00E10819">
              <w:rPr>
                <w:rFonts w:asciiTheme="minorHAnsi" w:hAnsiTheme="minorHAnsi" w:cstheme="minorHAnsi"/>
                <w:sz w:val="22"/>
                <w:szCs w:val="22"/>
              </w:rPr>
              <w:t xml:space="preserve"> about their environmental credentials</w:t>
            </w:r>
          </w:p>
          <w:p w14:paraId="45F10CFA"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Preference for caterers able to provide a menu of seasonal, </w:t>
            </w:r>
            <w:proofErr w:type="gramStart"/>
            <w:r w:rsidRPr="00E10819">
              <w:rPr>
                <w:rFonts w:asciiTheme="minorHAnsi" w:hAnsiTheme="minorHAnsi" w:cstheme="minorHAnsi"/>
                <w:sz w:val="22"/>
                <w:szCs w:val="22"/>
              </w:rPr>
              <w:t>local</w:t>
            </w:r>
            <w:proofErr w:type="gramEnd"/>
            <w:r w:rsidRPr="00E10819">
              <w:rPr>
                <w:rFonts w:asciiTheme="minorHAnsi" w:hAnsiTheme="minorHAnsi" w:cstheme="minorHAnsi"/>
                <w:sz w:val="22"/>
                <w:szCs w:val="22"/>
              </w:rPr>
              <w:t xml:space="preserve"> and vegetarian food as well as organic and fair-trade wines</w:t>
            </w:r>
          </w:p>
        </w:tc>
      </w:tr>
      <w:tr w:rsidR="003C736E" w:rsidRPr="00E10819" w14:paraId="788B029C" w14:textId="77777777" w:rsidTr="00CE1528">
        <w:tc>
          <w:tcPr>
            <w:tcW w:w="3964" w:type="dxa"/>
          </w:tcPr>
          <w:p w14:paraId="484C027D" w14:textId="4596F94A" w:rsidR="003C736E" w:rsidRPr="00E10819" w:rsidRDefault="00602DD2"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Digital Sharing with </w:t>
            </w:r>
            <w:r w:rsidR="003C736E" w:rsidRPr="00E10819">
              <w:rPr>
                <w:rFonts w:asciiTheme="minorHAnsi" w:hAnsiTheme="minorHAnsi" w:cstheme="minorHAnsi"/>
                <w:sz w:val="22"/>
                <w:szCs w:val="22"/>
              </w:rPr>
              <w:t>Patrons</w:t>
            </w:r>
          </w:p>
        </w:tc>
        <w:tc>
          <w:tcPr>
            <w:tcW w:w="5529" w:type="dxa"/>
          </w:tcPr>
          <w:p w14:paraId="05CF30AD" w14:textId="17C61296" w:rsidR="003C736E" w:rsidRPr="00E10819" w:rsidRDefault="003C736E" w:rsidP="00731144">
            <w:pPr>
              <w:spacing w:after="120"/>
              <w:rPr>
                <w:rFonts w:asciiTheme="minorHAnsi" w:hAnsiTheme="minorHAnsi" w:cstheme="minorHAnsi"/>
                <w:bCs/>
                <w:sz w:val="22"/>
                <w:szCs w:val="22"/>
              </w:rPr>
            </w:pPr>
            <w:r w:rsidRPr="00E10819">
              <w:rPr>
                <w:rFonts w:asciiTheme="minorHAnsi" w:hAnsiTheme="minorHAnsi" w:cstheme="minorHAnsi"/>
                <w:bCs/>
                <w:sz w:val="22"/>
                <w:szCs w:val="22"/>
              </w:rPr>
              <w:t>Streaming of performances</w:t>
            </w:r>
            <w:r w:rsidR="00602DD2" w:rsidRPr="00E10819">
              <w:rPr>
                <w:rFonts w:asciiTheme="minorHAnsi" w:hAnsiTheme="minorHAnsi" w:cstheme="minorHAnsi"/>
                <w:bCs/>
                <w:sz w:val="22"/>
                <w:szCs w:val="22"/>
              </w:rPr>
              <w:t>;</w:t>
            </w:r>
            <w:r w:rsidRPr="00E10819">
              <w:rPr>
                <w:rFonts w:asciiTheme="minorHAnsi" w:hAnsiTheme="minorHAnsi" w:cstheme="minorHAnsi"/>
                <w:bCs/>
                <w:sz w:val="22"/>
                <w:szCs w:val="22"/>
              </w:rPr>
              <w:t xml:space="preserve"> live streaming of Rehearsals (thus cutting down on patrons</w:t>
            </w:r>
            <w:r w:rsidR="00602DD2" w:rsidRPr="00E10819">
              <w:rPr>
                <w:rFonts w:asciiTheme="minorHAnsi" w:hAnsiTheme="minorHAnsi" w:cstheme="minorHAnsi"/>
                <w:bCs/>
                <w:sz w:val="22"/>
                <w:szCs w:val="22"/>
              </w:rPr>
              <w:t>’</w:t>
            </w:r>
            <w:r w:rsidRPr="00E10819">
              <w:rPr>
                <w:rFonts w:asciiTheme="minorHAnsi" w:hAnsiTheme="minorHAnsi" w:cstheme="minorHAnsi"/>
                <w:bCs/>
                <w:sz w:val="22"/>
                <w:szCs w:val="22"/>
              </w:rPr>
              <w:t xml:space="preserve"> travel and reducing CO2 emissions)</w:t>
            </w:r>
          </w:p>
        </w:tc>
      </w:tr>
      <w:tr w:rsidR="00A33E02" w:rsidRPr="00E10819" w14:paraId="5283EFFC" w14:textId="77777777" w:rsidTr="00CE1528">
        <w:tc>
          <w:tcPr>
            <w:tcW w:w="3964" w:type="dxa"/>
          </w:tcPr>
          <w:p w14:paraId="07F0097F"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Minimise waste from events</w:t>
            </w:r>
          </w:p>
        </w:tc>
        <w:tc>
          <w:tcPr>
            <w:tcW w:w="5529" w:type="dxa"/>
          </w:tcPr>
          <w:p w14:paraId="1EA8F321"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Avoid serving water in plastic bottles and food in disposable containers. Ensure that printed materials are fully recyclable</w:t>
            </w:r>
          </w:p>
        </w:tc>
      </w:tr>
      <w:tr w:rsidR="003C736E" w:rsidRPr="00E10819" w14:paraId="18958B75" w14:textId="77777777" w:rsidTr="00CE1528">
        <w:tc>
          <w:tcPr>
            <w:tcW w:w="3964" w:type="dxa"/>
          </w:tcPr>
          <w:p w14:paraId="2A9A7CD3" w14:textId="77777777" w:rsidR="003C736E" w:rsidRPr="00E10819" w:rsidRDefault="003C736E" w:rsidP="00731144">
            <w:pPr>
              <w:spacing w:after="120"/>
              <w:rPr>
                <w:rFonts w:asciiTheme="minorHAnsi" w:hAnsiTheme="minorHAnsi" w:cstheme="minorHAnsi"/>
                <w:sz w:val="22"/>
                <w:szCs w:val="22"/>
              </w:rPr>
            </w:pPr>
            <w:r w:rsidRPr="00E10819">
              <w:rPr>
                <w:rFonts w:asciiTheme="minorHAnsi" w:hAnsiTheme="minorHAnsi" w:cstheme="minorHAnsi"/>
                <w:sz w:val="22"/>
                <w:szCs w:val="22"/>
              </w:rPr>
              <w:t>Use of single use plastics in the Café</w:t>
            </w:r>
          </w:p>
        </w:tc>
        <w:tc>
          <w:tcPr>
            <w:tcW w:w="5529" w:type="dxa"/>
          </w:tcPr>
          <w:p w14:paraId="03B3822C" w14:textId="77777777" w:rsidR="003C736E" w:rsidRPr="00E10819" w:rsidRDefault="003C736E" w:rsidP="00731144">
            <w:pPr>
              <w:spacing w:after="120"/>
              <w:rPr>
                <w:rFonts w:asciiTheme="minorHAnsi" w:hAnsiTheme="minorHAnsi" w:cstheme="minorHAnsi"/>
                <w:sz w:val="22"/>
                <w:szCs w:val="22"/>
              </w:rPr>
            </w:pPr>
            <w:r w:rsidRPr="00E10819">
              <w:rPr>
                <w:rFonts w:asciiTheme="minorHAnsi" w:hAnsiTheme="minorHAnsi" w:cstheme="minorHAnsi"/>
                <w:sz w:val="22"/>
                <w:szCs w:val="22"/>
              </w:rPr>
              <w:t>Use of single use straw</w:t>
            </w:r>
            <w:r w:rsidR="00E85DE8" w:rsidRPr="00E10819">
              <w:rPr>
                <w:rFonts w:asciiTheme="minorHAnsi" w:hAnsiTheme="minorHAnsi" w:cstheme="minorHAnsi"/>
                <w:sz w:val="22"/>
                <w:szCs w:val="22"/>
              </w:rPr>
              <w:t>s</w:t>
            </w:r>
            <w:r w:rsidRPr="00E10819">
              <w:rPr>
                <w:rFonts w:asciiTheme="minorHAnsi" w:hAnsiTheme="minorHAnsi" w:cstheme="minorHAnsi"/>
                <w:sz w:val="22"/>
                <w:szCs w:val="22"/>
              </w:rPr>
              <w:t xml:space="preserve"> not freely available in café area, single use straws can be requested</w:t>
            </w:r>
          </w:p>
        </w:tc>
      </w:tr>
      <w:tr w:rsidR="003C736E" w:rsidRPr="00E10819" w14:paraId="31781721" w14:textId="77777777" w:rsidTr="00CE1528">
        <w:tc>
          <w:tcPr>
            <w:tcW w:w="3964" w:type="dxa"/>
          </w:tcPr>
          <w:p w14:paraId="3C13C732" w14:textId="77777777" w:rsidR="003C736E" w:rsidRPr="00E10819" w:rsidRDefault="003C736E"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Use of </w:t>
            </w:r>
            <w:r w:rsidR="00BD6325" w:rsidRPr="00E10819">
              <w:rPr>
                <w:rFonts w:asciiTheme="minorHAnsi" w:hAnsiTheme="minorHAnsi" w:cstheme="minorHAnsi"/>
                <w:sz w:val="22"/>
                <w:szCs w:val="22"/>
              </w:rPr>
              <w:t>single</w:t>
            </w:r>
            <w:r w:rsidR="006B0EB8" w:rsidRPr="00E10819">
              <w:rPr>
                <w:rFonts w:asciiTheme="minorHAnsi" w:hAnsiTheme="minorHAnsi" w:cstheme="minorHAnsi"/>
                <w:sz w:val="22"/>
                <w:szCs w:val="22"/>
              </w:rPr>
              <w:t xml:space="preserve"> use</w:t>
            </w:r>
            <w:r w:rsidRPr="00E10819">
              <w:rPr>
                <w:rFonts w:asciiTheme="minorHAnsi" w:hAnsiTheme="minorHAnsi" w:cstheme="minorHAnsi"/>
                <w:sz w:val="22"/>
                <w:szCs w:val="22"/>
              </w:rPr>
              <w:t xml:space="preserve"> coffee cups from the cafe </w:t>
            </w:r>
          </w:p>
        </w:tc>
        <w:tc>
          <w:tcPr>
            <w:tcW w:w="5529" w:type="dxa"/>
          </w:tcPr>
          <w:p w14:paraId="5DCD8BC6" w14:textId="15A9993A" w:rsidR="003C736E" w:rsidRPr="00E10819" w:rsidRDefault="003C736E"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Café users </w:t>
            </w:r>
            <w:r w:rsidR="00FB2703" w:rsidRPr="00E10819">
              <w:rPr>
                <w:rFonts w:asciiTheme="minorHAnsi" w:hAnsiTheme="minorHAnsi" w:cstheme="minorHAnsi"/>
                <w:sz w:val="22"/>
                <w:szCs w:val="22"/>
              </w:rPr>
              <w:t>encourage</w:t>
            </w:r>
            <w:r w:rsidR="00347EC4" w:rsidRPr="00E10819">
              <w:rPr>
                <w:rFonts w:asciiTheme="minorHAnsi" w:hAnsiTheme="minorHAnsi" w:cstheme="minorHAnsi"/>
                <w:sz w:val="22"/>
                <w:szCs w:val="22"/>
              </w:rPr>
              <w:t>d</w:t>
            </w:r>
            <w:r w:rsidRPr="00E10819">
              <w:rPr>
                <w:rFonts w:asciiTheme="minorHAnsi" w:hAnsiTheme="minorHAnsi" w:cstheme="minorHAnsi"/>
                <w:sz w:val="22"/>
                <w:szCs w:val="22"/>
              </w:rPr>
              <w:t xml:space="preserve"> to use reusable cups / beakers</w:t>
            </w:r>
            <w:r w:rsidR="00FB2703" w:rsidRPr="00E10819">
              <w:rPr>
                <w:rFonts w:asciiTheme="minorHAnsi" w:hAnsiTheme="minorHAnsi" w:cstheme="minorHAnsi"/>
                <w:sz w:val="22"/>
                <w:szCs w:val="22"/>
              </w:rPr>
              <w:t xml:space="preserve"> (discount give to users of these cups)</w:t>
            </w:r>
          </w:p>
        </w:tc>
      </w:tr>
    </w:tbl>
    <w:p w14:paraId="0D88274F" w14:textId="77777777" w:rsidR="00E10819" w:rsidRDefault="00E10819" w:rsidP="00E10819"/>
    <w:p w14:paraId="541A3D4E" w14:textId="77777777" w:rsidR="00E10819" w:rsidRDefault="00E10819">
      <w:pPr>
        <w:spacing w:after="200" w:line="276" w:lineRule="auto"/>
        <w:rPr>
          <w:rFonts w:ascii="Calibri" w:eastAsiaTheme="majorEastAsia" w:hAnsi="Calibri" w:cstheme="majorBidi"/>
          <w:b/>
          <w:sz w:val="32"/>
          <w:szCs w:val="26"/>
        </w:rPr>
      </w:pPr>
      <w:r>
        <w:br w:type="page"/>
      </w:r>
    </w:p>
    <w:p w14:paraId="39F413C3" w14:textId="3B58AE0F" w:rsidR="004F7751" w:rsidRPr="00E10819" w:rsidRDefault="004F7751" w:rsidP="0045389C">
      <w:pPr>
        <w:pStyle w:val="Heading2"/>
      </w:pPr>
      <w:bookmarkStart w:id="17" w:name="_Toc146120234"/>
      <w:r w:rsidRPr="00E10819">
        <w:lastRenderedPageBreak/>
        <w:t>5.4 Business Travel</w:t>
      </w:r>
      <w:bookmarkEnd w:id="17"/>
    </w:p>
    <w:p w14:paraId="63A6FD20" w14:textId="1DAF28CB" w:rsidR="004F7751" w:rsidRPr="00E10819" w:rsidRDefault="004F7751" w:rsidP="00731144">
      <w:pPr>
        <w:spacing w:after="120"/>
        <w:rPr>
          <w:rFonts w:cstheme="minorHAnsi"/>
          <w:szCs w:val="22"/>
        </w:rPr>
      </w:pPr>
      <w:r w:rsidRPr="00E10819">
        <w:rPr>
          <w:rFonts w:cstheme="minorHAnsi"/>
          <w:szCs w:val="22"/>
        </w:rPr>
        <w:t>We are committed to minimising the environmental impacts of our business travel and encouraging staff to consider low GHG emission commuting options.</w:t>
      </w:r>
    </w:p>
    <w:tbl>
      <w:tblPr>
        <w:tblStyle w:val="TableGrid"/>
        <w:tblW w:w="0" w:type="auto"/>
        <w:tblLook w:val="01E0" w:firstRow="1" w:lastRow="1" w:firstColumn="1" w:lastColumn="1" w:noHBand="0" w:noVBand="0"/>
      </w:tblPr>
      <w:tblGrid>
        <w:gridCol w:w="3964"/>
        <w:gridCol w:w="5529"/>
      </w:tblGrid>
      <w:tr w:rsidR="004F7751" w:rsidRPr="00E10819" w14:paraId="45A07553" w14:textId="77777777" w:rsidTr="00CE1528">
        <w:tc>
          <w:tcPr>
            <w:tcW w:w="3964" w:type="dxa"/>
          </w:tcPr>
          <w:p w14:paraId="184993F0" w14:textId="77777777" w:rsidR="004F7751" w:rsidRPr="00E10819" w:rsidRDefault="004F7751"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Action</w:t>
            </w:r>
          </w:p>
        </w:tc>
        <w:tc>
          <w:tcPr>
            <w:tcW w:w="5529" w:type="dxa"/>
          </w:tcPr>
          <w:p w14:paraId="59BD1376" w14:textId="77777777" w:rsidR="004F7751" w:rsidRPr="00E10819" w:rsidRDefault="004F7751"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How</w:t>
            </w:r>
          </w:p>
        </w:tc>
      </w:tr>
      <w:tr w:rsidR="004F7751" w:rsidRPr="00E10819" w14:paraId="0F1F5159" w14:textId="77777777" w:rsidTr="00CE1528">
        <w:tc>
          <w:tcPr>
            <w:tcW w:w="3964" w:type="dxa"/>
          </w:tcPr>
          <w:p w14:paraId="37C1DABA" w14:textId="77777777" w:rsidR="004F7751" w:rsidRPr="00E10819" w:rsidRDefault="004F7751" w:rsidP="00731144">
            <w:pPr>
              <w:spacing w:after="120"/>
              <w:rPr>
                <w:rFonts w:asciiTheme="minorHAnsi" w:hAnsiTheme="minorHAnsi" w:cstheme="minorHAnsi"/>
                <w:sz w:val="22"/>
                <w:szCs w:val="22"/>
              </w:rPr>
            </w:pPr>
            <w:r w:rsidRPr="00E10819">
              <w:rPr>
                <w:rFonts w:asciiTheme="minorHAnsi" w:hAnsiTheme="minorHAnsi" w:cstheme="minorHAnsi"/>
                <w:sz w:val="22"/>
                <w:szCs w:val="22"/>
              </w:rPr>
              <w:t>Use train and coach services to as great an extent as possible</w:t>
            </w:r>
          </w:p>
        </w:tc>
        <w:tc>
          <w:tcPr>
            <w:tcW w:w="5529" w:type="dxa"/>
          </w:tcPr>
          <w:p w14:paraId="22F0E8CA" w14:textId="77777777" w:rsidR="004F7751" w:rsidRPr="00E10819" w:rsidRDefault="004F7751" w:rsidP="00731144">
            <w:pPr>
              <w:spacing w:after="120"/>
              <w:rPr>
                <w:rFonts w:asciiTheme="minorHAnsi" w:hAnsiTheme="minorHAnsi" w:cstheme="minorHAnsi"/>
                <w:sz w:val="22"/>
                <w:szCs w:val="22"/>
              </w:rPr>
            </w:pPr>
            <w:r w:rsidRPr="00E10819">
              <w:rPr>
                <w:rFonts w:asciiTheme="minorHAnsi" w:hAnsiTheme="minorHAnsi" w:cstheme="minorHAnsi"/>
                <w:sz w:val="22"/>
                <w:szCs w:val="22"/>
              </w:rPr>
              <w:t>Book tickets in advance to obtain best rates. If being invited to an event request to use train and coach services where possible</w:t>
            </w:r>
          </w:p>
        </w:tc>
      </w:tr>
      <w:tr w:rsidR="004F7751" w:rsidRPr="00E10819" w14:paraId="275E4C82" w14:textId="77777777" w:rsidTr="00CE1528">
        <w:tc>
          <w:tcPr>
            <w:tcW w:w="3964" w:type="dxa"/>
          </w:tcPr>
          <w:p w14:paraId="3F806D24" w14:textId="77777777" w:rsidR="004F7751" w:rsidRPr="00E10819" w:rsidRDefault="004F7751" w:rsidP="00731144">
            <w:pPr>
              <w:spacing w:after="120"/>
              <w:rPr>
                <w:rFonts w:asciiTheme="minorHAnsi" w:hAnsiTheme="minorHAnsi" w:cstheme="minorHAnsi"/>
                <w:sz w:val="22"/>
                <w:szCs w:val="22"/>
              </w:rPr>
            </w:pPr>
            <w:r w:rsidRPr="00E10819">
              <w:rPr>
                <w:rFonts w:asciiTheme="minorHAnsi" w:hAnsiTheme="minorHAnsi" w:cstheme="minorHAnsi"/>
                <w:sz w:val="22"/>
                <w:szCs w:val="22"/>
              </w:rPr>
              <w:t>Remove the need for taking flights internally within the UK</w:t>
            </w:r>
          </w:p>
        </w:tc>
        <w:tc>
          <w:tcPr>
            <w:tcW w:w="5529" w:type="dxa"/>
          </w:tcPr>
          <w:p w14:paraId="3CE7E58E" w14:textId="2837435D" w:rsidR="004F7751" w:rsidRPr="00E10819" w:rsidRDefault="00D66ABE"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Utility of internal flights to be removed as much as possible by simplified tour routing. </w:t>
            </w:r>
            <w:r w:rsidR="004F7751" w:rsidRPr="00E10819">
              <w:rPr>
                <w:rFonts w:asciiTheme="minorHAnsi" w:hAnsiTheme="minorHAnsi" w:cstheme="minorHAnsi"/>
                <w:sz w:val="22"/>
                <w:szCs w:val="22"/>
              </w:rPr>
              <w:t>Only take internal flights where the use is deemed essentia</w:t>
            </w:r>
            <w:r w:rsidRPr="00E10819">
              <w:rPr>
                <w:rFonts w:asciiTheme="minorHAnsi" w:hAnsiTheme="minorHAnsi" w:cstheme="minorHAnsi"/>
                <w:sz w:val="22"/>
                <w:szCs w:val="22"/>
              </w:rPr>
              <w:t>l.</w:t>
            </w:r>
          </w:p>
        </w:tc>
      </w:tr>
      <w:tr w:rsidR="006A142A" w:rsidRPr="00E10819" w14:paraId="54A49218" w14:textId="77777777" w:rsidTr="00CE1528">
        <w:tc>
          <w:tcPr>
            <w:tcW w:w="3964" w:type="dxa"/>
          </w:tcPr>
          <w:p w14:paraId="6DA714CD" w14:textId="403FF07E" w:rsidR="006A142A" w:rsidRPr="00E10819" w:rsidRDefault="006A142A" w:rsidP="00731144">
            <w:pPr>
              <w:spacing w:after="120"/>
              <w:rPr>
                <w:rFonts w:asciiTheme="minorHAnsi" w:hAnsiTheme="minorHAnsi" w:cstheme="minorHAnsi"/>
                <w:sz w:val="22"/>
                <w:szCs w:val="22"/>
              </w:rPr>
            </w:pPr>
            <w:r w:rsidRPr="00E10819">
              <w:rPr>
                <w:rFonts w:asciiTheme="minorHAnsi" w:hAnsiTheme="minorHAnsi" w:cstheme="minorHAnsi"/>
                <w:sz w:val="22"/>
                <w:szCs w:val="22"/>
              </w:rPr>
              <w:t>Measure and report on impacts of Business travel</w:t>
            </w:r>
          </w:p>
        </w:tc>
        <w:tc>
          <w:tcPr>
            <w:tcW w:w="5529" w:type="dxa"/>
          </w:tcPr>
          <w:p w14:paraId="3DD5F854" w14:textId="09DA534F" w:rsidR="006A142A" w:rsidRPr="00E10819" w:rsidRDefault="006A142A"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Establish new system for integrating existing mileage payments or travel payments (for example through </w:t>
            </w:r>
            <w:proofErr w:type="spellStart"/>
            <w:r w:rsidRPr="00E10819">
              <w:rPr>
                <w:rFonts w:asciiTheme="minorHAnsi" w:hAnsiTheme="minorHAnsi" w:cstheme="minorHAnsi"/>
                <w:sz w:val="22"/>
                <w:szCs w:val="22"/>
              </w:rPr>
              <w:t>Rydoo</w:t>
            </w:r>
            <w:proofErr w:type="spellEnd"/>
            <w:r w:rsidRPr="00E10819">
              <w:rPr>
                <w:rFonts w:asciiTheme="minorHAnsi" w:hAnsiTheme="minorHAnsi" w:cstheme="minorHAnsi"/>
                <w:sz w:val="22"/>
                <w:szCs w:val="22"/>
              </w:rPr>
              <w:t xml:space="preserve">) with carbon calculator so that exact impacts of our business travel </w:t>
            </w:r>
            <w:proofErr w:type="gramStart"/>
            <w:r w:rsidRPr="00E10819">
              <w:rPr>
                <w:rFonts w:asciiTheme="minorHAnsi" w:hAnsiTheme="minorHAnsi" w:cstheme="minorHAnsi"/>
                <w:sz w:val="22"/>
                <w:szCs w:val="22"/>
              </w:rPr>
              <w:t>is</w:t>
            </w:r>
            <w:proofErr w:type="gramEnd"/>
            <w:r w:rsidRPr="00E10819">
              <w:rPr>
                <w:rFonts w:asciiTheme="minorHAnsi" w:hAnsiTheme="minorHAnsi" w:cstheme="minorHAnsi"/>
                <w:sz w:val="22"/>
                <w:szCs w:val="22"/>
              </w:rPr>
              <w:t xml:space="preserve"> understood and reported at all levels.</w:t>
            </w:r>
          </w:p>
        </w:tc>
      </w:tr>
    </w:tbl>
    <w:p w14:paraId="03392A38" w14:textId="77777777" w:rsidR="00E10819" w:rsidRDefault="00E10819" w:rsidP="00E10819"/>
    <w:p w14:paraId="272BE78F" w14:textId="77777777" w:rsidR="00E10819" w:rsidRDefault="00E10819">
      <w:pPr>
        <w:spacing w:after="200" w:line="276" w:lineRule="auto"/>
        <w:rPr>
          <w:rFonts w:ascii="Calibri" w:eastAsiaTheme="majorEastAsia" w:hAnsi="Calibri" w:cstheme="majorBidi"/>
          <w:b/>
          <w:sz w:val="32"/>
          <w:szCs w:val="26"/>
        </w:rPr>
      </w:pPr>
      <w:r>
        <w:br w:type="page"/>
      </w:r>
    </w:p>
    <w:p w14:paraId="67A9DB7C" w14:textId="43156762" w:rsidR="00051E2F" w:rsidRPr="00E10819" w:rsidRDefault="004F7751" w:rsidP="00544158">
      <w:pPr>
        <w:pStyle w:val="Heading2"/>
        <w:rPr>
          <w:rFonts w:ascii="Arial" w:hAnsi="Arial" w:cs="Arial"/>
          <w:color w:val="000000" w:themeColor="text1"/>
          <w:sz w:val="24"/>
          <w:shd w:val="clear" w:color="auto" w:fill="95B3D7" w:themeFill="accent1" w:themeFillTint="99"/>
        </w:rPr>
      </w:pPr>
      <w:bookmarkStart w:id="18" w:name="_Toc146120235"/>
      <w:r w:rsidRPr="00E10819">
        <w:lastRenderedPageBreak/>
        <w:t>5.5</w:t>
      </w:r>
      <w:r w:rsidR="00051E2F" w:rsidRPr="00E10819">
        <w:t xml:space="preserve"> Office</w:t>
      </w:r>
      <w:bookmarkEnd w:id="18"/>
    </w:p>
    <w:p w14:paraId="7A561017" w14:textId="77777777" w:rsidR="00051E2F" w:rsidRPr="00E10819" w:rsidRDefault="00051E2F" w:rsidP="00731144">
      <w:pPr>
        <w:spacing w:after="120"/>
        <w:rPr>
          <w:rFonts w:cstheme="minorHAnsi"/>
          <w:szCs w:val="22"/>
        </w:rPr>
      </w:pPr>
      <w:r w:rsidRPr="00E10819">
        <w:rPr>
          <w:rFonts w:cstheme="minorHAnsi"/>
          <w:szCs w:val="22"/>
        </w:rPr>
        <w:t>We are committed to monitoring and minimising the environmental impact of our office practices and processes to the greatest extent possible.</w:t>
      </w:r>
    </w:p>
    <w:tbl>
      <w:tblPr>
        <w:tblStyle w:val="TableGrid"/>
        <w:tblW w:w="9493" w:type="dxa"/>
        <w:tblLook w:val="04A0" w:firstRow="1" w:lastRow="0" w:firstColumn="1" w:lastColumn="0" w:noHBand="0" w:noVBand="1"/>
      </w:tblPr>
      <w:tblGrid>
        <w:gridCol w:w="3964"/>
        <w:gridCol w:w="5529"/>
      </w:tblGrid>
      <w:tr w:rsidR="00A33E02" w:rsidRPr="00E10819" w14:paraId="6FC08A2D" w14:textId="77777777" w:rsidTr="00CE1528">
        <w:trPr>
          <w:tblHeader/>
        </w:trPr>
        <w:tc>
          <w:tcPr>
            <w:tcW w:w="3964" w:type="dxa"/>
          </w:tcPr>
          <w:p w14:paraId="52B43FB6" w14:textId="77777777" w:rsidR="00A33E02" w:rsidRPr="00E10819" w:rsidRDefault="00A33E02"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Action</w:t>
            </w:r>
          </w:p>
        </w:tc>
        <w:tc>
          <w:tcPr>
            <w:tcW w:w="5529" w:type="dxa"/>
          </w:tcPr>
          <w:p w14:paraId="67FCFE9C" w14:textId="77777777" w:rsidR="00A33E02" w:rsidRPr="00E10819" w:rsidRDefault="00A33E02" w:rsidP="00731144">
            <w:pPr>
              <w:spacing w:after="120"/>
              <w:rPr>
                <w:rFonts w:asciiTheme="minorHAnsi" w:hAnsiTheme="minorHAnsi" w:cstheme="minorHAnsi"/>
                <w:b/>
                <w:sz w:val="22"/>
                <w:szCs w:val="22"/>
              </w:rPr>
            </w:pPr>
            <w:r w:rsidRPr="00E10819">
              <w:rPr>
                <w:rFonts w:asciiTheme="minorHAnsi" w:hAnsiTheme="minorHAnsi" w:cstheme="minorHAnsi"/>
                <w:b/>
                <w:sz w:val="22"/>
                <w:szCs w:val="22"/>
              </w:rPr>
              <w:t>How</w:t>
            </w:r>
          </w:p>
        </w:tc>
      </w:tr>
      <w:tr w:rsidR="00A33E02" w:rsidRPr="00E10819" w14:paraId="22C66030" w14:textId="77777777" w:rsidTr="00CE1528">
        <w:tc>
          <w:tcPr>
            <w:tcW w:w="3964" w:type="dxa"/>
          </w:tcPr>
          <w:p w14:paraId="4881C294" w14:textId="11397BBF"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Conduct an annual environmental impact audit of office operations. Audit will include quantifying GHG emissions from electricity and gas use, water </w:t>
            </w:r>
            <w:r w:rsidR="00E6707A" w:rsidRPr="00E10819">
              <w:rPr>
                <w:rFonts w:asciiTheme="minorHAnsi" w:hAnsiTheme="minorHAnsi" w:cstheme="minorHAnsi"/>
                <w:sz w:val="22"/>
                <w:szCs w:val="22"/>
              </w:rPr>
              <w:t>use,</w:t>
            </w:r>
            <w:r w:rsidRPr="00E10819">
              <w:rPr>
                <w:rFonts w:asciiTheme="minorHAnsi" w:hAnsiTheme="minorHAnsi" w:cstheme="minorHAnsi"/>
                <w:sz w:val="22"/>
                <w:szCs w:val="22"/>
              </w:rPr>
              <w:t xml:space="preserve"> and the amount of waste generated and recycled</w:t>
            </w:r>
          </w:p>
        </w:tc>
        <w:tc>
          <w:tcPr>
            <w:tcW w:w="5529" w:type="dxa"/>
          </w:tcPr>
          <w:p w14:paraId="351286B3" w14:textId="6E2EACFF" w:rsidR="00A33E02" w:rsidRPr="00E10819" w:rsidRDefault="006A142A" w:rsidP="00731144">
            <w:pPr>
              <w:spacing w:after="120"/>
              <w:rPr>
                <w:rFonts w:asciiTheme="minorHAnsi" w:hAnsiTheme="minorHAnsi" w:cstheme="minorHAnsi"/>
                <w:sz w:val="22"/>
                <w:szCs w:val="22"/>
              </w:rPr>
            </w:pPr>
            <w:r w:rsidRPr="00E10819">
              <w:rPr>
                <w:rFonts w:asciiTheme="minorHAnsi" w:hAnsiTheme="minorHAnsi" w:cstheme="minorHAnsi"/>
                <w:sz w:val="22"/>
                <w:szCs w:val="22"/>
              </w:rPr>
              <w:t>C</w:t>
            </w:r>
            <w:r w:rsidR="00A33E02" w:rsidRPr="00E10819">
              <w:rPr>
                <w:rFonts w:asciiTheme="minorHAnsi" w:hAnsiTheme="minorHAnsi" w:cstheme="minorHAnsi"/>
                <w:sz w:val="22"/>
                <w:szCs w:val="22"/>
              </w:rPr>
              <w:t xml:space="preserve">G Office tool provided by Julie’s bicycle </w:t>
            </w:r>
          </w:p>
        </w:tc>
      </w:tr>
      <w:tr w:rsidR="006A142A" w:rsidRPr="00E10819" w14:paraId="2C8FE396" w14:textId="77777777" w:rsidTr="00CE1528">
        <w:tc>
          <w:tcPr>
            <w:tcW w:w="3964" w:type="dxa"/>
          </w:tcPr>
          <w:p w14:paraId="0ECC8517" w14:textId="07A7BA30" w:rsidR="006A142A" w:rsidRPr="00E10819" w:rsidRDefault="006A142A"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Conduct an annual environmental impact audit of operations at Bramley and </w:t>
            </w:r>
            <w:proofErr w:type="spellStart"/>
            <w:r w:rsidRPr="00E10819">
              <w:rPr>
                <w:rFonts w:asciiTheme="minorHAnsi" w:hAnsiTheme="minorHAnsi" w:cstheme="minorHAnsi"/>
                <w:sz w:val="22"/>
                <w:szCs w:val="22"/>
              </w:rPr>
              <w:t>Stourton</w:t>
            </w:r>
            <w:proofErr w:type="spellEnd"/>
            <w:r w:rsidRPr="00E10819">
              <w:rPr>
                <w:rFonts w:asciiTheme="minorHAnsi" w:hAnsiTheme="minorHAnsi" w:cstheme="minorHAnsi"/>
                <w:sz w:val="22"/>
                <w:szCs w:val="22"/>
              </w:rPr>
              <w:t xml:space="preserve">. </w:t>
            </w:r>
          </w:p>
        </w:tc>
        <w:tc>
          <w:tcPr>
            <w:tcW w:w="5529" w:type="dxa"/>
          </w:tcPr>
          <w:p w14:paraId="571A71E3" w14:textId="36B4A970" w:rsidR="006A142A" w:rsidRPr="00E10819" w:rsidRDefault="006A142A" w:rsidP="00731144">
            <w:pPr>
              <w:spacing w:after="120"/>
              <w:rPr>
                <w:rFonts w:asciiTheme="minorHAnsi" w:hAnsiTheme="minorHAnsi" w:cstheme="minorHAnsi"/>
                <w:sz w:val="22"/>
                <w:szCs w:val="22"/>
              </w:rPr>
            </w:pPr>
            <w:r w:rsidRPr="00E10819">
              <w:rPr>
                <w:rFonts w:asciiTheme="minorHAnsi" w:hAnsiTheme="minorHAnsi" w:cstheme="minorHAnsi"/>
                <w:sz w:val="22"/>
                <w:szCs w:val="22"/>
              </w:rPr>
              <w:t>Utilising the Creative Green Tools via Julie’s Bicycle or another method begin measurement and reporting of the carbon footprint of the operations of NB’s other sites as a baseline measure for future years.</w:t>
            </w:r>
          </w:p>
        </w:tc>
      </w:tr>
      <w:tr w:rsidR="00A33E02" w:rsidRPr="00E10819" w14:paraId="322EB055" w14:textId="77777777" w:rsidTr="00CE1528">
        <w:tc>
          <w:tcPr>
            <w:tcW w:w="3964" w:type="dxa"/>
          </w:tcPr>
          <w:p w14:paraId="2F64DF24"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Undertake ongoing building energy management of our HQ and encouraging staff to undertake home energy management</w:t>
            </w:r>
          </w:p>
        </w:tc>
        <w:tc>
          <w:tcPr>
            <w:tcW w:w="5529" w:type="dxa"/>
          </w:tcPr>
          <w:p w14:paraId="4BD1296A" w14:textId="6B1FFD68"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Measure provided by Julie’s bicycle</w:t>
            </w:r>
          </w:p>
        </w:tc>
      </w:tr>
      <w:tr w:rsidR="00A33E02" w:rsidRPr="00E10819" w14:paraId="38991928" w14:textId="77777777" w:rsidTr="00CE1528">
        <w:tc>
          <w:tcPr>
            <w:tcW w:w="3964" w:type="dxa"/>
          </w:tcPr>
          <w:p w14:paraId="442F8B24"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Conduct an audit of paper products (guides / handouts) ordered against waste and work with suppliers with strong environmental credentials using Post Consumer </w:t>
            </w:r>
            <w:r w:rsidR="00225379" w:rsidRPr="00E10819">
              <w:rPr>
                <w:rFonts w:asciiTheme="minorHAnsi" w:hAnsiTheme="minorHAnsi" w:cstheme="minorHAnsi"/>
                <w:sz w:val="22"/>
                <w:szCs w:val="22"/>
              </w:rPr>
              <w:t>or Forest</w:t>
            </w:r>
            <w:r w:rsidRPr="00E10819">
              <w:rPr>
                <w:rFonts w:asciiTheme="minorHAnsi" w:hAnsiTheme="minorHAnsi" w:cstheme="minorHAnsi"/>
                <w:sz w:val="22"/>
                <w:szCs w:val="22"/>
              </w:rPr>
              <w:t xml:space="preserve"> Stewardship Council (FSC) paper products</w:t>
            </w:r>
          </w:p>
        </w:tc>
        <w:tc>
          <w:tcPr>
            <w:tcW w:w="5529" w:type="dxa"/>
          </w:tcPr>
          <w:p w14:paraId="6EF9AAE2"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Request details from suppliers</w:t>
            </w:r>
          </w:p>
          <w:p w14:paraId="7B1D92E3"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Give preference to suppliers with strong environmental credentials where financially able</w:t>
            </w:r>
          </w:p>
        </w:tc>
      </w:tr>
      <w:tr w:rsidR="00A33E02" w:rsidRPr="00E10819" w14:paraId="2B9B8B96" w14:textId="77777777" w:rsidTr="00CE1528">
        <w:tc>
          <w:tcPr>
            <w:tcW w:w="3964" w:type="dxa"/>
          </w:tcPr>
          <w:p w14:paraId="5CEF18B3" w14:textId="775D04FF" w:rsidR="00FB2703"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Reducing the use of and </w:t>
            </w:r>
            <w:r w:rsidR="00225379" w:rsidRPr="00E10819">
              <w:rPr>
                <w:rFonts w:asciiTheme="minorHAnsi" w:hAnsiTheme="minorHAnsi" w:cstheme="minorHAnsi"/>
                <w:sz w:val="22"/>
                <w:szCs w:val="22"/>
              </w:rPr>
              <w:t xml:space="preserve">recycling </w:t>
            </w:r>
            <w:r w:rsidR="00BD2A7C" w:rsidRPr="00E10819">
              <w:rPr>
                <w:rFonts w:asciiTheme="minorHAnsi" w:hAnsiTheme="minorHAnsi" w:cstheme="minorHAnsi"/>
                <w:sz w:val="22"/>
                <w:szCs w:val="22"/>
              </w:rPr>
              <w:t xml:space="preserve">of </w:t>
            </w:r>
            <w:r w:rsidR="00225379" w:rsidRPr="00E10819">
              <w:rPr>
                <w:rFonts w:asciiTheme="minorHAnsi" w:hAnsiTheme="minorHAnsi" w:cstheme="minorHAnsi"/>
                <w:sz w:val="22"/>
                <w:szCs w:val="22"/>
              </w:rPr>
              <w:t>paper</w:t>
            </w:r>
            <w:r w:rsidRPr="00E10819">
              <w:rPr>
                <w:rFonts w:asciiTheme="minorHAnsi" w:hAnsiTheme="minorHAnsi" w:cstheme="minorHAnsi"/>
                <w:sz w:val="22"/>
                <w:szCs w:val="22"/>
              </w:rPr>
              <w:t xml:space="preserve"> products</w:t>
            </w:r>
            <w:r w:rsidR="00FB2703" w:rsidRPr="00E10819">
              <w:rPr>
                <w:rFonts w:asciiTheme="minorHAnsi" w:hAnsiTheme="minorHAnsi" w:cstheme="minorHAnsi"/>
                <w:sz w:val="22"/>
                <w:szCs w:val="22"/>
              </w:rPr>
              <w:t xml:space="preserve">         </w:t>
            </w:r>
          </w:p>
        </w:tc>
        <w:tc>
          <w:tcPr>
            <w:tcW w:w="5529" w:type="dxa"/>
          </w:tcPr>
          <w:p w14:paraId="5B936337"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Print only when necessary</w:t>
            </w:r>
          </w:p>
          <w:p w14:paraId="2C3DE1E4" w14:textId="77777777" w:rsidR="00FB2703"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Print double-sided</w:t>
            </w:r>
          </w:p>
          <w:p w14:paraId="40522D2A" w14:textId="6711155C" w:rsidR="00D66ABE" w:rsidRPr="00E10819" w:rsidRDefault="00D66ABE" w:rsidP="00731144">
            <w:pPr>
              <w:spacing w:after="120"/>
              <w:rPr>
                <w:rFonts w:asciiTheme="minorHAnsi" w:hAnsiTheme="minorHAnsi" w:cstheme="minorHAnsi"/>
                <w:sz w:val="22"/>
                <w:szCs w:val="22"/>
              </w:rPr>
            </w:pPr>
            <w:r w:rsidRPr="00E10819">
              <w:rPr>
                <w:rFonts w:asciiTheme="minorHAnsi" w:hAnsiTheme="minorHAnsi" w:cstheme="minorHAnsi"/>
                <w:sz w:val="22"/>
                <w:szCs w:val="22"/>
              </w:rPr>
              <w:t>All contracts to be issued electronically following investment in DocuSign. No paper records or duplication required.</w:t>
            </w:r>
          </w:p>
        </w:tc>
      </w:tr>
      <w:tr w:rsidR="00A33E02" w:rsidRPr="00E10819" w14:paraId="1AB9BE88" w14:textId="77777777" w:rsidTr="00CE1528">
        <w:tc>
          <w:tcPr>
            <w:tcW w:w="3964" w:type="dxa"/>
          </w:tcPr>
          <w:p w14:paraId="0946BF7B"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Reducing waste that goes to </w:t>
            </w:r>
            <w:r w:rsidR="00225379" w:rsidRPr="00E10819">
              <w:rPr>
                <w:rFonts w:asciiTheme="minorHAnsi" w:hAnsiTheme="minorHAnsi" w:cstheme="minorHAnsi"/>
                <w:sz w:val="22"/>
                <w:szCs w:val="22"/>
              </w:rPr>
              <w:t>general waste bins</w:t>
            </w:r>
          </w:p>
        </w:tc>
        <w:tc>
          <w:tcPr>
            <w:tcW w:w="5529" w:type="dxa"/>
          </w:tcPr>
          <w:p w14:paraId="7A2C77D2" w14:textId="723E624C" w:rsidR="00225379" w:rsidRPr="00E10819" w:rsidRDefault="00225379" w:rsidP="00731144">
            <w:pPr>
              <w:spacing w:after="120"/>
              <w:rPr>
                <w:rFonts w:asciiTheme="minorHAnsi" w:hAnsiTheme="minorHAnsi" w:cstheme="minorHAnsi"/>
                <w:sz w:val="22"/>
                <w:szCs w:val="22"/>
              </w:rPr>
            </w:pPr>
            <w:r w:rsidRPr="00E10819">
              <w:rPr>
                <w:rFonts w:asciiTheme="minorHAnsi" w:hAnsiTheme="minorHAnsi" w:cstheme="minorHAnsi"/>
                <w:sz w:val="22"/>
                <w:szCs w:val="22"/>
              </w:rPr>
              <w:t>All waste no matter if recycling or General goes to a waste processing plan</w:t>
            </w:r>
            <w:r w:rsidR="00347EC4" w:rsidRPr="00E10819">
              <w:rPr>
                <w:rFonts w:asciiTheme="minorHAnsi" w:hAnsiTheme="minorHAnsi" w:cstheme="minorHAnsi"/>
                <w:sz w:val="22"/>
                <w:szCs w:val="22"/>
              </w:rPr>
              <w:t>t which eliminates l</w:t>
            </w:r>
            <w:r w:rsidRPr="00E10819">
              <w:rPr>
                <w:rFonts w:asciiTheme="minorHAnsi" w:hAnsiTheme="minorHAnsi" w:cstheme="minorHAnsi"/>
                <w:sz w:val="22"/>
                <w:szCs w:val="22"/>
              </w:rPr>
              <w:t>andfill waste</w:t>
            </w:r>
          </w:p>
          <w:p w14:paraId="16FD9E97"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lastRenderedPageBreak/>
              <w:t>Work with suppliers that recycle used food and organic waste for composting and use any non-recyclable items for energy recovery</w:t>
            </w:r>
          </w:p>
        </w:tc>
      </w:tr>
      <w:tr w:rsidR="00A33E02" w:rsidRPr="00E10819" w14:paraId="3E20D29E" w14:textId="77777777" w:rsidTr="00CE1528">
        <w:tc>
          <w:tcPr>
            <w:tcW w:w="3964" w:type="dxa"/>
          </w:tcPr>
          <w:p w14:paraId="62CF194F"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lastRenderedPageBreak/>
              <w:t>Work with the companies with whom we share studio/office facilities to measure and reduce environmental impacts</w:t>
            </w:r>
          </w:p>
        </w:tc>
        <w:tc>
          <w:tcPr>
            <w:tcW w:w="5529" w:type="dxa"/>
          </w:tcPr>
          <w:p w14:paraId="3E0AC47D" w14:textId="77777777" w:rsidR="00A33E02" w:rsidRPr="00E10819" w:rsidRDefault="00A33E02" w:rsidP="00731144">
            <w:pPr>
              <w:spacing w:after="120"/>
              <w:rPr>
                <w:rFonts w:asciiTheme="minorHAnsi" w:hAnsiTheme="minorHAnsi" w:cstheme="minorHAnsi"/>
                <w:sz w:val="22"/>
                <w:szCs w:val="22"/>
              </w:rPr>
            </w:pPr>
            <w:r w:rsidRPr="00E10819">
              <w:rPr>
                <w:rFonts w:asciiTheme="minorHAnsi" w:hAnsiTheme="minorHAnsi" w:cstheme="minorHAnsi"/>
                <w:sz w:val="22"/>
                <w:szCs w:val="22"/>
              </w:rPr>
              <w:t>Liaise with their sustainability coordinators</w:t>
            </w:r>
          </w:p>
        </w:tc>
      </w:tr>
      <w:tr w:rsidR="00595469" w:rsidRPr="00E10819" w14:paraId="4E6CA82F" w14:textId="77777777" w:rsidTr="00CE1528">
        <w:tc>
          <w:tcPr>
            <w:tcW w:w="3964" w:type="dxa"/>
          </w:tcPr>
          <w:p w14:paraId="00A5E481" w14:textId="243ABA1C" w:rsidR="00595469" w:rsidRPr="00E10819" w:rsidRDefault="00595469" w:rsidP="00731144">
            <w:pPr>
              <w:spacing w:after="120"/>
              <w:rPr>
                <w:rFonts w:asciiTheme="minorHAnsi" w:hAnsiTheme="minorHAnsi" w:cstheme="minorHAnsi"/>
                <w:sz w:val="22"/>
                <w:szCs w:val="22"/>
              </w:rPr>
            </w:pPr>
            <w:r w:rsidRPr="00E10819">
              <w:rPr>
                <w:rFonts w:asciiTheme="minorHAnsi" w:hAnsiTheme="minorHAnsi" w:cstheme="minorHAnsi"/>
                <w:sz w:val="22"/>
                <w:szCs w:val="22"/>
              </w:rPr>
              <w:t>Raise staff awareness and participation in our journey towards becoming more sustainable</w:t>
            </w:r>
          </w:p>
        </w:tc>
        <w:tc>
          <w:tcPr>
            <w:tcW w:w="5529" w:type="dxa"/>
          </w:tcPr>
          <w:p w14:paraId="773BDBD0" w14:textId="65C3C447" w:rsidR="00595469" w:rsidRPr="00E10819" w:rsidRDefault="00595469" w:rsidP="00731144">
            <w:pPr>
              <w:spacing w:after="120"/>
              <w:rPr>
                <w:rFonts w:asciiTheme="minorHAnsi" w:hAnsiTheme="minorHAnsi" w:cstheme="minorHAnsi"/>
                <w:sz w:val="22"/>
                <w:szCs w:val="22"/>
              </w:rPr>
            </w:pPr>
            <w:r w:rsidRPr="00E10819">
              <w:rPr>
                <w:rFonts w:asciiTheme="minorHAnsi" w:hAnsiTheme="minorHAnsi" w:cstheme="minorHAnsi"/>
                <w:sz w:val="22"/>
                <w:szCs w:val="22"/>
              </w:rPr>
              <w:t xml:space="preserve">E&amp;S Committee to lead week of action, activities and communication at our Quarry hill base to raise awareness within </w:t>
            </w:r>
            <w:proofErr w:type="spellStart"/>
            <w:proofErr w:type="gramStart"/>
            <w:r w:rsidRPr="00E10819">
              <w:rPr>
                <w:rFonts w:asciiTheme="minorHAnsi" w:hAnsiTheme="minorHAnsi" w:cstheme="minorHAnsi"/>
                <w:sz w:val="22"/>
                <w:szCs w:val="22"/>
              </w:rPr>
              <w:t>he</w:t>
            </w:r>
            <w:proofErr w:type="spellEnd"/>
            <w:proofErr w:type="gramEnd"/>
            <w:r w:rsidRPr="00E10819">
              <w:rPr>
                <w:rFonts w:asciiTheme="minorHAnsi" w:hAnsiTheme="minorHAnsi" w:cstheme="minorHAnsi"/>
                <w:sz w:val="22"/>
                <w:szCs w:val="22"/>
              </w:rPr>
              <w:t xml:space="preserve"> company and create tangible benefits in </w:t>
            </w:r>
            <w:r w:rsidR="00E6707A" w:rsidRPr="00E10819">
              <w:rPr>
                <w:rFonts w:asciiTheme="minorHAnsi" w:hAnsiTheme="minorHAnsi" w:cstheme="minorHAnsi"/>
                <w:sz w:val="22"/>
                <w:szCs w:val="22"/>
              </w:rPr>
              <w:t>particular,</w:t>
            </w:r>
            <w:r w:rsidR="000F1274" w:rsidRPr="00E10819">
              <w:rPr>
                <w:rFonts w:asciiTheme="minorHAnsi" w:hAnsiTheme="minorHAnsi" w:cstheme="minorHAnsi"/>
                <w:sz w:val="22"/>
                <w:szCs w:val="22"/>
              </w:rPr>
              <w:t xml:space="preserve"> </w:t>
            </w:r>
            <w:r w:rsidRPr="00E10819">
              <w:rPr>
                <w:rFonts w:asciiTheme="minorHAnsi" w:hAnsiTheme="minorHAnsi" w:cstheme="minorHAnsi"/>
                <w:sz w:val="22"/>
                <w:szCs w:val="22"/>
              </w:rPr>
              <w:t>around commuting behaviour change and adding to the greenery on our site.</w:t>
            </w:r>
          </w:p>
        </w:tc>
      </w:tr>
    </w:tbl>
    <w:p w14:paraId="0C4139B4" w14:textId="77777777" w:rsidR="00E10819" w:rsidRDefault="00E10819" w:rsidP="00E10819"/>
    <w:p w14:paraId="29A3D0BC" w14:textId="77777777" w:rsidR="00E10819" w:rsidRDefault="00E10819">
      <w:pPr>
        <w:spacing w:after="200" w:line="276" w:lineRule="auto"/>
        <w:rPr>
          <w:rFonts w:ascii="Calibri" w:eastAsiaTheme="majorEastAsia" w:hAnsi="Calibri" w:cstheme="majorBidi"/>
          <w:b/>
          <w:sz w:val="32"/>
          <w:szCs w:val="26"/>
        </w:rPr>
      </w:pPr>
      <w:r>
        <w:br w:type="page"/>
      </w:r>
    </w:p>
    <w:p w14:paraId="7952384E" w14:textId="3D4F635E" w:rsidR="00D66ABE" w:rsidRPr="00E10819" w:rsidRDefault="00D66ABE" w:rsidP="00544158">
      <w:pPr>
        <w:pStyle w:val="Heading2"/>
        <w:rPr>
          <w:b w:val="0"/>
          <w:bCs/>
        </w:rPr>
      </w:pPr>
      <w:bookmarkStart w:id="19" w:name="_Toc146120236"/>
      <w:r w:rsidRPr="00E10819">
        <w:lastRenderedPageBreak/>
        <w:t>5.6 Productions</w:t>
      </w:r>
      <w:bookmarkEnd w:id="19"/>
    </w:p>
    <w:tbl>
      <w:tblPr>
        <w:tblStyle w:val="TableGrid"/>
        <w:tblW w:w="0" w:type="auto"/>
        <w:tblLook w:val="04A0" w:firstRow="1" w:lastRow="0" w:firstColumn="1" w:lastColumn="0" w:noHBand="0" w:noVBand="1"/>
      </w:tblPr>
      <w:tblGrid>
        <w:gridCol w:w="4814"/>
        <w:gridCol w:w="4814"/>
      </w:tblGrid>
      <w:tr w:rsidR="00920134" w:rsidRPr="00E10819" w14:paraId="0B6B3B75" w14:textId="77777777" w:rsidTr="00920134">
        <w:tc>
          <w:tcPr>
            <w:tcW w:w="4814" w:type="dxa"/>
          </w:tcPr>
          <w:p w14:paraId="5668B99C" w14:textId="217CA9C2" w:rsidR="001D4329" w:rsidRPr="00E10819" w:rsidRDefault="00920134" w:rsidP="001D4329">
            <w:pPr>
              <w:rPr>
                <w:rFonts w:asciiTheme="minorHAnsi" w:hAnsiTheme="minorHAnsi" w:cstheme="minorHAnsi"/>
                <w:b/>
                <w:bCs/>
                <w:sz w:val="22"/>
                <w:szCs w:val="22"/>
              </w:rPr>
            </w:pPr>
            <w:r w:rsidRPr="00E10819">
              <w:rPr>
                <w:rFonts w:asciiTheme="minorHAnsi" w:hAnsiTheme="minorHAnsi" w:cstheme="minorHAnsi"/>
                <w:b/>
                <w:bCs/>
                <w:sz w:val="22"/>
                <w:szCs w:val="22"/>
              </w:rPr>
              <w:t>Action</w:t>
            </w:r>
          </w:p>
        </w:tc>
        <w:tc>
          <w:tcPr>
            <w:tcW w:w="4814" w:type="dxa"/>
          </w:tcPr>
          <w:p w14:paraId="0AA58851" w14:textId="7DA1CE74" w:rsidR="00920134" w:rsidRPr="00E10819" w:rsidRDefault="00920134" w:rsidP="001D4329">
            <w:pPr>
              <w:rPr>
                <w:rFonts w:asciiTheme="minorHAnsi" w:hAnsiTheme="minorHAnsi" w:cstheme="minorHAnsi"/>
                <w:b/>
                <w:bCs/>
                <w:sz w:val="22"/>
                <w:szCs w:val="22"/>
              </w:rPr>
            </w:pPr>
            <w:r w:rsidRPr="00E10819">
              <w:rPr>
                <w:rFonts w:asciiTheme="minorHAnsi" w:hAnsiTheme="minorHAnsi" w:cstheme="minorHAnsi"/>
                <w:b/>
                <w:bCs/>
                <w:sz w:val="22"/>
                <w:szCs w:val="22"/>
              </w:rPr>
              <w:t>How</w:t>
            </w:r>
          </w:p>
        </w:tc>
      </w:tr>
      <w:tr w:rsidR="00920134" w:rsidRPr="00E10819" w14:paraId="6D1884C8" w14:textId="77777777" w:rsidTr="00920134">
        <w:tc>
          <w:tcPr>
            <w:tcW w:w="4814" w:type="dxa"/>
          </w:tcPr>
          <w:p w14:paraId="2BD4BB8A" w14:textId="24629A84" w:rsidR="00920134" w:rsidRPr="00E10819" w:rsidRDefault="00920134" w:rsidP="001D4329">
            <w:pPr>
              <w:rPr>
                <w:rFonts w:asciiTheme="minorHAnsi" w:hAnsiTheme="minorHAnsi" w:cstheme="minorHAnsi"/>
                <w:sz w:val="22"/>
                <w:szCs w:val="22"/>
              </w:rPr>
            </w:pPr>
            <w:r w:rsidRPr="00E10819">
              <w:rPr>
                <w:rFonts w:asciiTheme="minorHAnsi" w:hAnsiTheme="minorHAnsi" w:cstheme="minorHAnsi"/>
                <w:sz w:val="22"/>
                <w:szCs w:val="22"/>
              </w:rPr>
              <w:t xml:space="preserve">Keep a materials source inventory as per the Theatres Green Book on the </w:t>
            </w:r>
            <w:r w:rsidRPr="00E10819">
              <w:rPr>
                <w:rFonts w:asciiTheme="minorHAnsi" w:hAnsiTheme="minorHAnsi" w:cstheme="minorHAnsi"/>
                <w:i/>
                <w:iCs/>
                <w:sz w:val="22"/>
                <w:szCs w:val="22"/>
              </w:rPr>
              <w:t xml:space="preserve">Three Short Ballets 2022 </w:t>
            </w:r>
            <w:r w:rsidRPr="00E10819">
              <w:rPr>
                <w:rFonts w:asciiTheme="minorHAnsi" w:hAnsiTheme="minorHAnsi" w:cstheme="minorHAnsi"/>
                <w:sz w:val="22"/>
                <w:szCs w:val="22"/>
              </w:rPr>
              <w:t>programme.</w:t>
            </w:r>
          </w:p>
        </w:tc>
        <w:tc>
          <w:tcPr>
            <w:tcW w:w="4814" w:type="dxa"/>
          </w:tcPr>
          <w:p w14:paraId="1B2B7447" w14:textId="7ECF31C6" w:rsidR="00920134" w:rsidRPr="00E10819" w:rsidRDefault="00920134" w:rsidP="001D4329">
            <w:pPr>
              <w:rPr>
                <w:rFonts w:asciiTheme="minorHAnsi" w:hAnsiTheme="minorHAnsi" w:cstheme="minorHAnsi"/>
                <w:sz w:val="22"/>
                <w:szCs w:val="22"/>
              </w:rPr>
            </w:pPr>
            <w:r w:rsidRPr="00E10819">
              <w:rPr>
                <w:rFonts w:asciiTheme="minorHAnsi" w:hAnsiTheme="minorHAnsi" w:cstheme="minorHAnsi"/>
                <w:sz w:val="22"/>
                <w:szCs w:val="22"/>
              </w:rPr>
              <w:t xml:space="preserve">Led by Technical Director, log to be kept of which materials are new and recycled to establish systems before these are applied in future on a </w:t>
            </w:r>
            <w:r w:rsidR="00E6707A" w:rsidRPr="00E10819">
              <w:rPr>
                <w:rFonts w:asciiTheme="minorHAnsi" w:hAnsiTheme="minorHAnsi" w:cstheme="minorHAnsi"/>
                <w:sz w:val="22"/>
                <w:szCs w:val="22"/>
              </w:rPr>
              <w:t>full-length</w:t>
            </w:r>
            <w:r w:rsidRPr="00E10819">
              <w:rPr>
                <w:rFonts w:asciiTheme="minorHAnsi" w:hAnsiTheme="minorHAnsi" w:cstheme="minorHAnsi"/>
                <w:sz w:val="22"/>
                <w:szCs w:val="22"/>
              </w:rPr>
              <w:t xml:space="preserve"> new production</w:t>
            </w:r>
          </w:p>
        </w:tc>
      </w:tr>
      <w:tr w:rsidR="00920134" w:rsidRPr="00E10819" w14:paraId="10B33593" w14:textId="77777777" w:rsidTr="00920134">
        <w:tc>
          <w:tcPr>
            <w:tcW w:w="4814" w:type="dxa"/>
          </w:tcPr>
          <w:p w14:paraId="60AAE750" w14:textId="327D055F" w:rsidR="00920134" w:rsidRPr="00E10819" w:rsidRDefault="00920134" w:rsidP="001D4329">
            <w:pPr>
              <w:rPr>
                <w:rFonts w:asciiTheme="minorHAnsi" w:hAnsiTheme="minorHAnsi" w:cstheme="minorHAnsi"/>
                <w:sz w:val="22"/>
                <w:szCs w:val="22"/>
              </w:rPr>
            </w:pPr>
            <w:r w:rsidRPr="00E10819">
              <w:rPr>
                <w:rFonts w:asciiTheme="minorHAnsi" w:hAnsiTheme="minorHAnsi" w:cstheme="minorHAnsi"/>
                <w:sz w:val="22"/>
                <w:szCs w:val="22"/>
              </w:rPr>
              <w:t xml:space="preserve">Touring travel for </w:t>
            </w:r>
            <w:r w:rsidRPr="00E10819">
              <w:rPr>
                <w:rFonts w:asciiTheme="minorHAnsi" w:hAnsiTheme="minorHAnsi" w:cstheme="minorHAnsi"/>
                <w:i/>
                <w:iCs/>
                <w:sz w:val="22"/>
                <w:szCs w:val="22"/>
              </w:rPr>
              <w:t xml:space="preserve">The Little Mermaid </w:t>
            </w:r>
            <w:r w:rsidRPr="00E10819">
              <w:rPr>
                <w:rFonts w:asciiTheme="minorHAnsi" w:hAnsiTheme="minorHAnsi" w:cstheme="minorHAnsi"/>
                <w:sz w:val="22"/>
                <w:szCs w:val="22"/>
              </w:rPr>
              <w:t>Autumn 2022 tour to be logged and full carbon footprint calculated</w:t>
            </w:r>
          </w:p>
        </w:tc>
        <w:tc>
          <w:tcPr>
            <w:tcW w:w="4814" w:type="dxa"/>
          </w:tcPr>
          <w:p w14:paraId="1778CF3E" w14:textId="3BFEBB59" w:rsidR="00920134" w:rsidRPr="00E10819" w:rsidRDefault="00920134" w:rsidP="001D4329">
            <w:pPr>
              <w:rPr>
                <w:rFonts w:asciiTheme="minorHAnsi" w:hAnsiTheme="minorHAnsi" w:cstheme="minorHAnsi"/>
                <w:sz w:val="22"/>
                <w:szCs w:val="22"/>
              </w:rPr>
            </w:pPr>
            <w:r w:rsidRPr="00E10819">
              <w:rPr>
                <w:rFonts w:asciiTheme="minorHAnsi" w:hAnsiTheme="minorHAnsi" w:cstheme="minorHAnsi"/>
                <w:sz w:val="22"/>
                <w:szCs w:val="22"/>
              </w:rPr>
              <w:t>Led by Company Manager, we will utilize the touring and productions part of the CG Tools to begin to gather data on the impacts of our touring, categ</w:t>
            </w:r>
            <w:r w:rsidR="00B529D8" w:rsidRPr="00E10819">
              <w:rPr>
                <w:rFonts w:asciiTheme="minorHAnsi" w:hAnsiTheme="minorHAnsi" w:cstheme="minorHAnsi"/>
                <w:sz w:val="22"/>
                <w:szCs w:val="22"/>
              </w:rPr>
              <w:t>or</w:t>
            </w:r>
            <w:r w:rsidRPr="00E10819">
              <w:rPr>
                <w:rFonts w:asciiTheme="minorHAnsi" w:hAnsiTheme="minorHAnsi" w:cstheme="minorHAnsi"/>
                <w:sz w:val="22"/>
                <w:szCs w:val="22"/>
              </w:rPr>
              <w:t>i</w:t>
            </w:r>
            <w:r w:rsidR="00B529D8" w:rsidRPr="00E10819">
              <w:rPr>
                <w:rFonts w:asciiTheme="minorHAnsi" w:hAnsiTheme="minorHAnsi" w:cstheme="minorHAnsi"/>
                <w:sz w:val="22"/>
                <w:szCs w:val="22"/>
              </w:rPr>
              <w:t>s</w:t>
            </w:r>
            <w:r w:rsidRPr="00E10819">
              <w:rPr>
                <w:rFonts w:asciiTheme="minorHAnsi" w:hAnsiTheme="minorHAnsi" w:cstheme="minorHAnsi"/>
                <w:sz w:val="22"/>
                <w:szCs w:val="22"/>
              </w:rPr>
              <w:t xml:space="preserve">ed by travel type, for a discreet tour period. This will be reported back to Directors and Board. </w:t>
            </w:r>
          </w:p>
        </w:tc>
      </w:tr>
    </w:tbl>
    <w:p w14:paraId="611FD8FD" w14:textId="77777777" w:rsidR="00E10819" w:rsidRDefault="00E10819" w:rsidP="00E10819"/>
    <w:p w14:paraId="7699D1A7" w14:textId="77777777" w:rsidR="00E10819" w:rsidRDefault="00E10819">
      <w:pPr>
        <w:spacing w:after="200" w:line="276" w:lineRule="auto"/>
        <w:rPr>
          <w:rFonts w:ascii="Calibri" w:eastAsiaTheme="majorEastAsia" w:hAnsi="Calibri" w:cstheme="majorBidi"/>
          <w:b/>
          <w:sz w:val="36"/>
          <w:szCs w:val="32"/>
        </w:rPr>
      </w:pPr>
      <w:r>
        <w:br w:type="page"/>
      </w:r>
    </w:p>
    <w:p w14:paraId="0C3CBDC2" w14:textId="1DD45A53" w:rsidR="00051E2F" w:rsidRPr="00E10819" w:rsidRDefault="00051E2F" w:rsidP="0045389C">
      <w:pPr>
        <w:pStyle w:val="Heading1"/>
      </w:pPr>
      <w:bookmarkStart w:id="20" w:name="_Toc146120237"/>
      <w:r w:rsidRPr="00E10819">
        <w:lastRenderedPageBreak/>
        <w:t>6</w:t>
      </w:r>
      <w:r w:rsidR="00A437E7" w:rsidRPr="00E10819">
        <w:t>.</w:t>
      </w:r>
      <w:r w:rsidRPr="00E10819">
        <w:t xml:space="preserve"> Reporting and Communication</w:t>
      </w:r>
      <w:bookmarkEnd w:id="20"/>
    </w:p>
    <w:p w14:paraId="2F526928" w14:textId="74573A39" w:rsidR="00725B85" w:rsidRPr="00E10819" w:rsidRDefault="00051E2F" w:rsidP="00731144">
      <w:pPr>
        <w:spacing w:after="120"/>
        <w:rPr>
          <w:rFonts w:cstheme="minorHAnsi"/>
        </w:rPr>
      </w:pPr>
      <w:r w:rsidRPr="00E10819">
        <w:rPr>
          <w:rFonts w:cstheme="minorHAnsi"/>
        </w:rPr>
        <w:t xml:space="preserve">Data collected from </w:t>
      </w:r>
      <w:r w:rsidR="006763E9" w:rsidRPr="00E10819">
        <w:rPr>
          <w:rFonts w:cstheme="minorHAnsi"/>
        </w:rPr>
        <w:t>each</w:t>
      </w:r>
      <w:r w:rsidRPr="00E10819">
        <w:rPr>
          <w:rFonts w:cstheme="minorHAnsi"/>
        </w:rPr>
        <w:t xml:space="preserve"> year will be used to inform the setting of our environmental goals and targets for improvement in future years.</w:t>
      </w:r>
    </w:p>
    <w:p w14:paraId="260E5333" w14:textId="07F724FB" w:rsidR="00051E2F" w:rsidRPr="00E10819" w:rsidRDefault="00051E2F" w:rsidP="00731144">
      <w:pPr>
        <w:spacing w:after="120"/>
        <w:rPr>
          <w:rFonts w:cstheme="minorHAnsi"/>
        </w:rPr>
      </w:pPr>
      <w:r w:rsidRPr="00E10819">
        <w:rPr>
          <w:rFonts w:cstheme="minorHAnsi"/>
        </w:rPr>
        <w:t xml:space="preserve">Each year we will assess our environmental impacts and extend the scope for understanding, </w:t>
      </w:r>
      <w:proofErr w:type="gramStart"/>
      <w:r w:rsidRPr="00E10819">
        <w:rPr>
          <w:rFonts w:cstheme="minorHAnsi"/>
        </w:rPr>
        <w:t>measurement</w:t>
      </w:r>
      <w:proofErr w:type="gramEnd"/>
      <w:r w:rsidRPr="00E10819">
        <w:rPr>
          <w:rFonts w:cstheme="minorHAnsi"/>
        </w:rPr>
        <w:t xml:space="preserve"> and action as appropriate.</w:t>
      </w:r>
    </w:p>
    <w:p w14:paraId="0E9A8513" w14:textId="77777777" w:rsidR="00051E2F" w:rsidRPr="00E10819" w:rsidRDefault="00051E2F" w:rsidP="008F1A0D">
      <w:pPr>
        <w:pStyle w:val="ListParagraph"/>
        <w:numPr>
          <w:ilvl w:val="0"/>
          <w:numId w:val="11"/>
        </w:numPr>
        <w:spacing w:after="120" w:line="276" w:lineRule="auto"/>
        <w:rPr>
          <w:rFonts w:cstheme="minorHAnsi"/>
          <w:b/>
          <w:bCs/>
        </w:rPr>
      </w:pPr>
      <w:r w:rsidRPr="00E10819">
        <w:rPr>
          <w:rFonts w:cstheme="minorHAnsi"/>
        </w:rPr>
        <w:t xml:space="preserve">The consideration of our environmental impacts will be a standing item on all internal meetings concerning staff travel, event planning, office supplies and publications </w:t>
      </w:r>
    </w:p>
    <w:p w14:paraId="58EFF08F" w14:textId="36868909" w:rsidR="00051E2F" w:rsidRPr="00E10819" w:rsidRDefault="00051E2F" w:rsidP="008F1A0D">
      <w:pPr>
        <w:pStyle w:val="ListParagraph"/>
        <w:numPr>
          <w:ilvl w:val="0"/>
          <w:numId w:val="11"/>
        </w:numPr>
        <w:spacing w:after="120" w:line="276" w:lineRule="auto"/>
        <w:rPr>
          <w:rFonts w:cstheme="minorHAnsi"/>
          <w:b/>
          <w:bCs/>
        </w:rPr>
      </w:pPr>
      <w:r w:rsidRPr="00E10819">
        <w:rPr>
          <w:rFonts w:cstheme="minorHAnsi"/>
        </w:rPr>
        <w:t>A</w:t>
      </w:r>
      <w:r w:rsidR="00B529D8" w:rsidRPr="00E10819">
        <w:rPr>
          <w:rFonts w:cstheme="minorHAnsi"/>
        </w:rPr>
        <w:t xml:space="preserve">n Environment &amp; Sustainability </w:t>
      </w:r>
      <w:r w:rsidRPr="00E10819">
        <w:rPr>
          <w:rFonts w:cstheme="minorHAnsi"/>
        </w:rPr>
        <w:t xml:space="preserve">Committee made up of representatives from </w:t>
      </w:r>
      <w:r w:rsidR="00B529D8" w:rsidRPr="00E10819">
        <w:rPr>
          <w:rFonts w:cstheme="minorHAnsi"/>
        </w:rPr>
        <w:t>administration, technical, c</w:t>
      </w:r>
      <w:r w:rsidRPr="00E10819">
        <w:rPr>
          <w:rFonts w:cstheme="minorHAnsi"/>
        </w:rPr>
        <w:t xml:space="preserve">ommunications, </w:t>
      </w:r>
      <w:r w:rsidR="00B529D8" w:rsidRPr="00E10819">
        <w:rPr>
          <w:rFonts w:cstheme="minorHAnsi"/>
        </w:rPr>
        <w:t>f</w:t>
      </w:r>
      <w:r w:rsidRPr="00E10819">
        <w:rPr>
          <w:rFonts w:cstheme="minorHAnsi"/>
        </w:rPr>
        <w:t xml:space="preserve">undraising, </w:t>
      </w:r>
      <w:r w:rsidR="00B529D8" w:rsidRPr="00E10819">
        <w:rPr>
          <w:rFonts w:cstheme="minorHAnsi"/>
        </w:rPr>
        <w:t xml:space="preserve">and the performing company </w:t>
      </w:r>
      <w:r w:rsidRPr="00E10819">
        <w:rPr>
          <w:rFonts w:cstheme="minorHAnsi"/>
        </w:rPr>
        <w:t xml:space="preserve">IT and Events departments will meet </w:t>
      </w:r>
      <w:r w:rsidR="00B529D8" w:rsidRPr="00E10819">
        <w:rPr>
          <w:rFonts w:cstheme="minorHAnsi"/>
        </w:rPr>
        <w:t>a minimum of 8 times per year</w:t>
      </w:r>
      <w:r w:rsidRPr="00E10819">
        <w:rPr>
          <w:rFonts w:cstheme="minorHAnsi"/>
        </w:rPr>
        <w:t xml:space="preserve"> to discuss environmental impacts and progress towards meeting improvement targets for the year</w:t>
      </w:r>
    </w:p>
    <w:p w14:paraId="07EC82CE" w14:textId="77777777" w:rsidR="00051E2F" w:rsidRPr="00E10819" w:rsidRDefault="00051E2F" w:rsidP="008F1A0D">
      <w:pPr>
        <w:pStyle w:val="ListParagraph"/>
        <w:numPr>
          <w:ilvl w:val="0"/>
          <w:numId w:val="11"/>
        </w:numPr>
        <w:spacing w:after="120" w:line="276" w:lineRule="auto"/>
        <w:rPr>
          <w:rFonts w:cstheme="minorHAnsi"/>
          <w:b/>
          <w:bCs/>
        </w:rPr>
      </w:pPr>
      <w:r w:rsidRPr="00E10819">
        <w:rPr>
          <w:rFonts w:cstheme="minorHAnsi"/>
        </w:rPr>
        <w:t xml:space="preserve">An Environmental Report is prepared annually and electronically circulated to Northern Ballet’s Board Members, </w:t>
      </w:r>
      <w:proofErr w:type="gramStart"/>
      <w:r w:rsidRPr="00E10819">
        <w:rPr>
          <w:rFonts w:cstheme="minorHAnsi"/>
        </w:rPr>
        <w:t>Associates</w:t>
      </w:r>
      <w:proofErr w:type="gramEnd"/>
      <w:r w:rsidRPr="00E10819">
        <w:rPr>
          <w:rFonts w:cstheme="minorHAnsi"/>
        </w:rPr>
        <w:t xml:space="preserve"> and key suppliers </w:t>
      </w:r>
    </w:p>
    <w:p w14:paraId="648214BB" w14:textId="11828408" w:rsidR="00111FD4" w:rsidRPr="00E10819" w:rsidRDefault="00051E2F" w:rsidP="00731144">
      <w:pPr>
        <w:pStyle w:val="ListParagraph"/>
        <w:numPr>
          <w:ilvl w:val="0"/>
          <w:numId w:val="11"/>
        </w:numPr>
        <w:spacing w:after="120" w:line="276" w:lineRule="auto"/>
        <w:rPr>
          <w:rFonts w:cstheme="minorHAnsi"/>
          <w:b/>
          <w:bCs/>
        </w:rPr>
      </w:pPr>
      <w:r w:rsidRPr="00E10819">
        <w:rPr>
          <w:rFonts w:cstheme="minorHAnsi"/>
        </w:rPr>
        <w:t xml:space="preserve">We will publish the Environmental Report on our website along with the Environmental Policy and a list of key suppliers see link: </w:t>
      </w:r>
      <w:hyperlink r:id="rId9" w:history="1">
        <w:r w:rsidR="00E10819" w:rsidRPr="00DC4408">
          <w:rPr>
            <w:rStyle w:val="Hyperlink"/>
            <w:rFonts w:cstheme="minorHAnsi"/>
          </w:rPr>
          <w:t>https://northernballet.com/environmental-policy</w:t>
        </w:r>
      </w:hyperlink>
    </w:p>
    <w:p w14:paraId="3C145FF8" w14:textId="35ED1D19" w:rsidR="00030328" w:rsidRPr="00E10819" w:rsidRDefault="00051E2F" w:rsidP="00544158">
      <w:pPr>
        <w:pStyle w:val="Heading2"/>
      </w:pPr>
      <w:bookmarkStart w:id="21" w:name="_Toc146120238"/>
      <w:r w:rsidRPr="00E10819">
        <w:t>6.1 Reporting time frame</w:t>
      </w:r>
      <w:bookmarkEnd w:id="21"/>
    </w:p>
    <w:tbl>
      <w:tblPr>
        <w:tblStyle w:val="TableGrid"/>
        <w:tblW w:w="0" w:type="auto"/>
        <w:tblLook w:val="01E0" w:firstRow="1" w:lastRow="1" w:firstColumn="1" w:lastColumn="1" w:noHBand="0" w:noVBand="0"/>
      </w:tblPr>
      <w:tblGrid>
        <w:gridCol w:w="3959"/>
        <w:gridCol w:w="5529"/>
      </w:tblGrid>
      <w:tr w:rsidR="00595469" w:rsidRPr="00E10819" w14:paraId="030763A1" w14:textId="77777777" w:rsidTr="00CE1528">
        <w:tc>
          <w:tcPr>
            <w:tcW w:w="3959" w:type="dxa"/>
          </w:tcPr>
          <w:p w14:paraId="51D26526" w14:textId="40E71381" w:rsidR="00595469" w:rsidRPr="00E10819" w:rsidRDefault="00595469" w:rsidP="00595469">
            <w:pPr>
              <w:spacing w:after="120"/>
              <w:rPr>
                <w:rFonts w:asciiTheme="minorHAnsi" w:hAnsiTheme="minorHAnsi" w:cstheme="minorHAnsi"/>
                <w:b/>
                <w:sz w:val="22"/>
                <w:szCs w:val="22"/>
              </w:rPr>
            </w:pPr>
            <w:r w:rsidRPr="00E10819">
              <w:rPr>
                <w:rFonts w:asciiTheme="minorHAnsi" w:hAnsiTheme="minorHAnsi" w:cstheme="minorHAnsi"/>
                <w:b/>
                <w:sz w:val="22"/>
                <w:szCs w:val="22"/>
              </w:rPr>
              <w:t>April 2022</w:t>
            </w:r>
          </w:p>
          <w:p w14:paraId="0F7F3527" w14:textId="77777777" w:rsidR="00595469" w:rsidRPr="00E10819" w:rsidRDefault="00595469" w:rsidP="00595469">
            <w:pPr>
              <w:spacing w:after="120"/>
              <w:rPr>
                <w:rFonts w:asciiTheme="minorHAnsi" w:hAnsiTheme="minorHAnsi" w:cstheme="minorHAnsi"/>
                <w:b/>
                <w:sz w:val="22"/>
                <w:szCs w:val="22"/>
              </w:rPr>
            </w:pPr>
          </w:p>
          <w:p w14:paraId="157FCED4" w14:textId="77777777" w:rsidR="00595469" w:rsidRPr="00E10819" w:rsidRDefault="00595469" w:rsidP="00595469">
            <w:pPr>
              <w:spacing w:after="120"/>
              <w:rPr>
                <w:rFonts w:asciiTheme="minorHAnsi" w:hAnsiTheme="minorHAnsi" w:cstheme="minorHAnsi"/>
                <w:b/>
                <w:sz w:val="22"/>
                <w:szCs w:val="22"/>
              </w:rPr>
            </w:pPr>
          </w:p>
        </w:tc>
        <w:tc>
          <w:tcPr>
            <w:tcW w:w="5529" w:type="dxa"/>
          </w:tcPr>
          <w:p w14:paraId="1E26E48C" w14:textId="77777777" w:rsidR="00595469" w:rsidRPr="00E10819" w:rsidRDefault="00595469" w:rsidP="00595469">
            <w:pPr>
              <w:spacing w:after="120"/>
              <w:rPr>
                <w:rFonts w:asciiTheme="minorHAnsi" w:hAnsiTheme="minorHAnsi" w:cstheme="minorHAnsi"/>
                <w:sz w:val="22"/>
                <w:szCs w:val="22"/>
              </w:rPr>
            </w:pPr>
            <w:r w:rsidRPr="00E10819">
              <w:rPr>
                <w:rFonts w:asciiTheme="minorHAnsi" w:hAnsiTheme="minorHAnsi" w:cstheme="minorHAnsi"/>
                <w:sz w:val="22"/>
                <w:szCs w:val="22"/>
              </w:rPr>
              <w:t xml:space="preserve">Review environmental policy to check relevance and update as necessary </w:t>
            </w:r>
          </w:p>
          <w:p w14:paraId="632E51DC" w14:textId="17A06C6F" w:rsidR="00595469" w:rsidRPr="00E10819" w:rsidRDefault="00595469" w:rsidP="00595469">
            <w:pPr>
              <w:spacing w:after="120"/>
              <w:rPr>
                <w:rFonts w:asciiTheme="minorHAnsi" w:hAnsiTheme="minorHAnsi" w:cstheme="minorHAnsi"/>
                <w:sz w:val="22"/>
                <w:szCs w:val="22"/>
              </w:rPr>
            </w:pPr>
            <w:r w:rsidRPr="00E10819">
              <w:rPr>
                <w:rFonts w:asciiTheme="minorHAnsi" w:hAnsiTheme="minorHAnsi" w:cstheme="minorHAnsi"/>
                <w:sz w:val="22"/>
                <w:szCs w:val="22"/>
              </w:rPr>
              <w:t>Publish environmental impacts for year 2021/2022</w:t>
            </w:r>
          </w:p>
        </w:tc>
      </w:tr>
      <w:tr w:rsidR="0030757F" w:rsidRPr="00E10819" w14:paraId="56DF22D1" w14:textId="77777777" w:rsidTr="00CE1528">
        <w:tc>
          <w:tcPr>
            <w:tcW w:w="3959" w:type="dxa"/>
          </w:tcPr>
          <w:p w14:paraId="5B6C92FA" w14:textId="58B57E78" w:rsidR="0030757F" w:rsidRPr="00E10819" w:rsidRDefault="0030757F" w:rsidP="00595469">
            <w:pPr>
              <w:spacing w:after="120"/>
              <w:rPr>
                <w:rFonts w:asciiTheme="minorHAnsi" w:hAnsiTheme="minorHAnsi" w:cstheme="minorHAnsi"/>
                <w:b/>
                <w:sz w:val="22"/>
                <w:szCs w:val="22"/>
              </w:rPr>
            </w:pPr>
            <w:r w:rsidRPr="00E10819">
              <w:rPr>
                <w:rFonts w:asciiTheme="minorHAnsi" w:hAnsiTheme="minorHAnsi" w:cstheme="minorHAnsi"/>
                <w:b/>
                <w:sz w:val="22"/>
                <w:szCs w:val="22"/>
              </w:rPr>
              <w:t>April 2023</w:t>
            </w:r>
          </w:p>
        </w:tc>
        <w:tc>
          <w:tcPr>
            <w:tcW w:w="5529" w:type="dxa"/>
          </w:tcPr>
          <w:p w14:paraId="140A1FE4" w14:textId="777ECF02" w:rsidR="0030757F" w:rsidRPr="00E10819" w:rsidRDefault="0030757F" w:rsidP="0030757F">
            <w:pPr>
              <w:spacing w:after="120"/>
              <w:rPr>
                <w:rFonts w:asciiTheme="minorHAnsi" w:hAnsiTheme="minorHAnsi" w:cstheme="minorHAnsi"/>
                <w:sz w:val="22"/>
                <w:szCs w:val="22"/>
              </w:rPr>
            </w:pPr>
            <w:r w:rsidRPr="00E10819">
              <w:rPr>
                <w:rFonts w:asciiTheme="minorHAnsi" w:hAnsiTheme="minorHAnsi" w:cstheme="minorHAnsi"/>
                <w:sz w:val="22"/>
                <w:szCs w:val="22"/>
              </w:rPr>
              <w:t>Review environmental policy to check relevance and</w:t>
            </w:r>
            <w:r w:rsidR="00E10819">
              <w:rPr>
                <w:rFonts w:asciiTheme="minorHAnsi" w:hAnsiTheme="minorHAnsi" w:cstheme="minorHAnsi"/>
                <w:sz w:val="22"/>
                <w:szCs w:val="22"/>
              </w:rPr>
              <w:t xml:space="preserve"> </w:t>
            </w:r>
            <w:r w:rsidRPr="00E10819">
              <w:rPr>
                <w:rFonts w:asciiTheme="minorHAnsi" w:hAnsiTheme="minorHAnsi" w:cstheme="minorHAnsi"/>
                <w:sz w:val="22"/>
                <w:szCs w:val="22"/>
              </w:rPr>
              <w:t xml:space="preserve">update as necessary </w:t>
            </w:r>
          </w:p>
          <w:p w14:paraId="6F4F78EE" w14:textId="63762F04" w:rsidR="0030757F" w:rsidRPr="00E10819" w:rsidRDefault="0030757F" w:rsidP="0030757F">
            <w:pPr>
              <w:spacing w:after="120"/>
              <w:rPr>
                <w:rFonts w:asciiTheme="minorHAnsi" w:hAnsiTheme="minorHAnsi" w:cstheme="minorHAnsi"/>
                <w:sz w:val="22"/>
                <w:szCs w:val="22"/>
              </w:rPr>
            </w:pPr>
            <w:r w:rsidRPr="00E10819">
              <w:rPr>
                <w:rFonts w:asciiTheme="minorHAnsi" w:hAnsiTheme="minorHAnsi" w:cstheme="minorHAnsi"/>
                <w:sz w:val="22"/>
                <w:szCs w:val="22"/>
              </w:rPr>
              <w:t>Publish environmental impacts for year 2021/2022</w:t>
            </w:r>
          </w:p>
        </w:tc>
      </w:tr>
    </w:tbl>
    <w:p w14:paraId="001D41AC" w14:textId="0983282B" w:rsidR="005F5F54" w:rsidRPr="00E10819" w:rsidRDefault="00A90FCA" w:rsidP="00544158">
      <w:pPr>
        <w:pStyle w:val="Heading2"/>
      </w:pPr>
      <w:bookmarkStart w:id="22" w:name="_Toc146120239"/>
      <w:r w:rsidRPr="00E10819">
        <w:t>6.2 Report April 20</w:t>
      </w:r>
      <w:r w:rsidR="00532C2E" w:rsidRPr="00E10819">
        <w:t>2</w:t>
      </w:r>
      <w:r w:rsidR="00E721AC" w:rsidRPr="00E10819">
        <w:t>2</w:t>
      </w:r>
      <w:r w:rsidR="00AE4B0F" w:rsidRPr="00E10819">
        <w:t xml:space="preserve"> – </w:t>
      </w:r>
      <w:r w:rsidR="00532C2E" w:rsidRPr="00E10819">
        <w:t xml:space="preserve">March </w:t>
      </w:r>
      <w:r w:rsidR="00AE4B0F" w:rsidRPr="00E10819">
        <w:t>20</w:t>
      </w:r>
      <w:r w:rsidR="00B76FA4" w:rsidRPr="00E10819">
        <w:t>2</w:t>
      </w:r>
      <w:r w:rsidR="00E721AC" w:rsidRPr="00E10819">
        <w:t>3</w:t>
      </w:r>
      <w:bookmarkEnd w:id="22"/>
    </w:p>
    <w:p w14:paraId="17B185CC" w14:textId="77777777" w:rsidR="00E721AC" w:rsidRPr="00E10819" w:rsidRDefault="00E721AC" w:rsidP="00E721AC">
      <w:pPr>
        <w:rPr>
          <w:rFonts w:cs="Calibri"/>
          <w:b/>
          <w:bCs/>
        </w:rPr>
      </w:pPr>
      <w:r w:rsidRPr="00E10819">
        <w:rPr>
          <w:rFonts w:cs="Calibri"/>
          <w:b/>
          <w:bCs/>
        </w:rPr>
        <w:t>NORTHERN BALLET ENERGY REPORT 2022-23</w:t>
      </w:r>
    </w:p>
    <w:p w14:paraId="1066B04A" w14:textId="32D8AE1E" w:rsidR="00E721AC" w:rsidRPr="00E10819" w:rsidRDefault="00E721AC" w:rsidP="00E721AC">
      <w:pPr>
        <w:rPr>
          <w:rFonts w:cs="Calibri"/>
        </w:rPr>
      </w:pPr>
      <w:r w:rsidRPr="00E10819">
        <w:rPr>
          <w:rFonts w:cs="Calibri"/>
        </w:rPr>
        <w:t xml:space="preserve">2022/2023 with a new “living with COVID-19” mentality and with major changes in the staffing of Northern Ballet it has been a time of </w:t>
      </w:r>
      <w:r w:rsidR="00E10819" w:rsidRPr="00E10819">
        <w:rPr>
          <w:rFonts w:cs="Calibri"/>
        </w:rPr>
        <w:t>remodelling</w:t>
      </w:r>
      <w:r w:rsidRPr="00E10819">
        <w:rPr>
          <w:rFonts w:cs="Calibri"/>
        </w:rPr>
        <w:t xml:space="preserve"> within the company. Staff who have flexibility have continued working in a hybrid setting between home and office. </w:t>
      </w:r>
    </w:p>
    <w:p w14:paraId="4E85BDCE" w14:textId="77777777" w:rsidR="00E721AC" w:rsidRPr="00E10819" w:rsidRDefault="00E721AC" w:rsidP="00E721AC">
      <w:pPr>
        <w:rPr>
          <w:rFonts w:cs="Calibri"/>
        </w:rPr>
      </w:pPr>
      <w:r w:rsidRPr="00E10819">
        <w:rPr>
          <w:rFonts w:cs="Calibri"/>
        </w:rPr>
        <w:lastRenderedPageBreak/>
        <w:t>The Stanley and Audrey Burton Theatre had a bigger season and rental opportunities has once again reappeared</w:t>
      </w:r>
    </w:p>
    <w:p w14:paraId="7BCF6724" w14:textId="77777777" w:rsidR="00E721AC" w:rsidRPr="00E10819" w:rsidRDefault="00E721AC" w:rsidP="00E721AC">
      <w:pPr>
        <w:rPr>
          <w:rFonts w:cs="Calibri"/>
          <w:highlight w:val="yellow"/>
        </w:rPr>
      </w:pPr>
      <w:r w:rsidRPr="00E10819">
        <w:rPr>
          <w:rFonts w:cs="Calibri"/>
        </w:rPr>
        <w:t xml:space="preserve">The Academy of Northern Ballet continued to hold some classes in </w:t>
      </w:r>
      <w:proofErr w:type="gramStart"/>
      <w:r w:rsidRPr="00E10819">
        <w:rPr>
          <w:rFonts w:cs="Calibri"/>
        </w:rPr>
        <w:t>hybrid</w:t>
      </w:r>
      <w:proofErr w:type="gramEnd"/>
      <w:r w:rsidRPr="00E10819">
        <w:rPr>
          <w:rFonts w:cs="Calibri"/>
        </w:rPr>
        <w:t xml:space="preserve"> but more classes returned to “in person”. Parents were welcomed back into the building to a small degree.</w:t>
      </w:r>
    </w:p>
    <w:p w14:paraId="5EB4D214" w14:textId="15894928" w:rsidR="00E721AC" w:rsidRPr="00E10819" w:rsidRDefault="00E721AC" w:rsidP="00E721AC">
      <w:pPr>
        <w:rPr>
          <w:rFonts w:cs="Calibri"/>
        </w:rPr>
      </w:pPr>
      <w:r w:rsidRPr="00E10819">
        <w:rPr>
          <w:rFonts w:cs="Calibri"/>
        </w:rPr>
        <w:t xml:space="preserve">Northern Ballet Company Dancers continued to train in the building and touring performances </w:t>
      </w:r>
      <w:r w:rsidR="0082757F" w:rsidRPr="00E10819">
        <w:rPr>
          <w:rFonts w:cs="Calibri"/>
        </w:rPr>
        <w:t>returned in</w:t>
      </w:r>
      <w:r w:rsidR="003C1E18" w:rsidRPr="00E10819">
        <w:rPr>
          <w:rFonts w:cs="Calibri"/>
        </w:rPr>
        <w:t xml:space="preserve"> </w:t>
      </w:r>
      <w:r w:rsidR="0082757F" w:rsidRPr="00E10819">
        <w:rPr>
          <w:rFonts w:cs="Calibri"/>
        </w:rPr>
        <w:t xml:space="preserve">a pattern </w:t>
      </w:r>
      <w:proofErr w:type="gramStart"/>
      <w:r w:rsidR="0082757F" w:rsidRPr="00E10819">
        <w:rPr>
          <w:rFonts w:cs="Calibri"/>
        </w:rPr>
        <w:t>similar to</w:t>
      </w:r>
      <w:proofErr w:type="gramEnd"/>
      <w:r w:rsidR="0082757F" w:rsidRPr="00E10819">
        <w:rPr>
          <w:rFonts w:cs="Calibri"/>
        </w:rPr>
        <w:t xml:space="preserve"> pre-covid</w:t>
      </w:r>
      <w:r w:rsidRPr="00E10819">
        <w:rPr>
          <w:rFonts w:cs="Calibri"/>
        </w:rPr>
        <w:t>.</w:t>
      </w:r>
    </w:p>
    <w:p w14:paraId="59EC28CC" w14:textId="7480DD00" w:rsidR="00E721AC" w:rsidRPr="00E10819" w:rsidRDefault="00E721AC" w:rsidP="00E721AC">
      <w:pPr>
        <w:rPr>
          <w:rFonts w:cs="Calibri"/>
        </w:rPr>
      </w:pPr>
      <w:r w:rsidRPr="00E10819">
        <w:rPr>
          <w:rFonts w:cs="Calibri"/>
        </w:rPr>
        <w:t>Similarly, to 2021-22 most spaces within the Northern Ballet building were made available for dancing company use, allowing external users of the building some bookings opportunities, but available hire space was still limited</w:t>
      </w:r>
      <w:r w:rsidR="0082757F" w:rsidRPr="00E10819">
        <w:rPr>
          <w:rFonts w:cs="Calibri"/>
        </w:rPr>
        <w:t>.</w:t>
      </w:r>
    </w:p>
    <w:p w14:paraId="53E60AA7" w14:textId="33308216" w:rsidR="00E721AC" w:rsidRPr="00E10819" w:rsidRDefault="00E721AC" w:rsidP="00E721AC">
      <w:pPr>
        <w:rPr>
          <w:rFonts w:cs="Calibri"/>
        </w:rPr>
      </w:pPr>
      <w:r w:rsidRPr="00E10819">
        <w:rPr>
          <w:rFonts w:cs="Calibri"/>
        </w:rPr>
        <w:t>Northern Ballet has continued to work with the following companies during the 202</w:t>
      </w:r>
      <w:r w:rsidR="00C97C79" w:rsidRPr="00E10819">
        <w:rPr>
          <w:rFonts w:cs="Calibri"/>
        </w:rPr>
        <w:t>2</w:t>
      </w:r>
      <w:r w:rsidRPr="00E10819">
        <w:rPr>
          <w:rFonts w:cs="Calibri"/>
        </w:rPr>
        <w:t>/2</w:t>
      </w:r>
      <w:r w:rsidR="00C97C79" w:rsidRPr="00E10819">
        <w:rPr>
          <w:rFonts w:cs="Calibri"/>
        </w:rPr>
        <w:t>3</w:t>
      </w:r>
      <w:r w:rsidRPr="00E10819">
        <w:rPr>
          <w:rFonts w:cs="Calibri"/>
        </w:rPr>
        <w:t xml:space="preserve"> period to help with our environmental impact:</w:t>
      </w:r>
    </w:p>
    <w:p w14:paraId="3B337BC4" w14:textId="77777777" w:rsidR="00E721AC" w:rsidRPr="00E10819" w:rsidRDefault="00E721AC" w:rsidP="00E721AC">
      <w:pPr>
        <w:numPr>
          <w:ilvl w:val="0"/>
          <w:numId w:val="17"/>
        </w:numPr>
        <w:contextualSpacing/>
        <w:rPr>
          <w:rFonts w:cs="Calibri"/>
        </w:rPr>
      </w:pPr>
      <w:r w:rsidRPr="00E10819">
        <w:rPr>
          <w:rFonts w:cs="Calibri"/>
        </w:rPr>
        <w:t xml:space="preserve">Orchard Energy (energy procurement) </w:t>
      </w:r>
    </w:p>
    <w:p w14:paraId="411FD28A" w14:textId="77777777" w:rsidR="00E721AC" w:rsidRPr="00E10819" w:rsidRDefault="00E721AC" w:rsidP="00E721AC">
      <w:pPr>
        <w:numPr>
          <w:ilvl w:val="0"/>
          <w:numId w:val="17"/>
        </w:numPr>
        <w:contextualSpacing/>
        <w:rPr>
          <w:rFonts w:cs="Calibri"/>
        </w:rPr>
      </w:pPr>
      <w:r w:rsidRPr="00E10819">
        <w:rPr>
          <w:rFonts w:cs="Calibri"/>
        </w:rPr>
        <w:t>City Electrical Factors (lighting waste streams)</w:t>
      </w:r>
    </w:p>
    <w:p w14:paraId="7CDCC4C8" w14:textId="77777777" w:rsidR="00E721AC" w:rsidRPr="00E10819" w:rsidRDefault="00E721AC" w:rsidP="00E721AC">
      <w:pPr>
        <w:numPr>
          <w:ilvl w:val="0"/>
          <w:numId w:val="17"/>
        </w:numPr>
        <w:contextualSpacing/>
        <w:rPr>
          <w:rFonts w:cs="Calibri"/>
        </w:rPr>
      </w:pPr>
      <w:r w:rsidRPr="00E10819">
        <w:rPr>
          <w:rFonts w:cs="Calibri"/>
        </w:rPr>
        <w:t>CTR Recycling (toner cartridges)</w:t>
      </w:r>
    </w:p>
    <w:p w14:paraId="3C7625E4" w14:textId="77777777" w:rsidR="00E721AC" w:rsidRPr="00E10819" w:rsidRDefault="00E721AC" w:rsidP="00E721AC">
      <w:pPr>
        <w:numPr>
          <w:ilvl w:val="0"/>
          <w:numId w:val="17"/>
        </w:numPr>
        <w:contextualSpacing/>
        <w:rPr>
          <w:rFonts w:cs="Calibri"/>
        </w:rPr>
      </w:pPr>
      <w:r w:rsidRPr="00E10819">
        <w:rPr>
          <w:rFonts w:cs="Calibri"/>
        </w:rPr>
        <w:t>T Clarke (building maintenance and management system)</w:t>
      </w:r>
    </w:p>
    <w:p w14:paraId="1B9871C6" w14:textId="4EC841B9" w:rsidR="00E721AC" w:rsidRPr="00E10819" w:rsidRDefault="00E721AC" w:rsidP="00E721AC">
      <w:pPr>
        <w:numPr>
          <w:ilvl w:val="0"/>
          <w:numId w:val="17"/>
        </w:numPr>
        <w:contextualSpacing/>
        <w:rPr>
          <w:rFonts w:cs="Calibri"/>
        </w:rPr>
      </w:pPr>
      <w:r w:rsidRPr="00E10819">
        <w:rPr>
          <w:rFonts w:cs="Calibri"/>
        </w:rPr>
        <w:t>Forge Recycling</w:t>
      </w:r>
    </w:p>
    <w:p w14:paraId="42517985" w14:textId="19A52FD3" w:rsidR="00E721AC" w:rsidRPr="00E10819" w:rsidRDefault="00E721AC" w:rsidP="00E721AC">
      <w:pPr>
        <w:numPr>
          <w:ilvl w:val="0"/>
          <w:numId w:val="17"/>
        </w:numPr>
        <w:contextualSpacing/>
        <w:rPr>
          <w:rFonts w:cs="Calibri"/>
        </w:rPr>
      </w:pPr>
      <w:r w:rsidRPr="00E10819">
        <w:rPr>
          <w:rFonts w:cs="Calibri"/>
        </w:rPr>
        <w:t>Revive IT (WE</w:t>
      </w:r>
      <w:r w:rsidR="00544158" w:rsidRPr="00E10819">
        <w:rPr>
          <w:rFonts w:cs="Calibri"/>
        </w:rPr>
        <w:t>E</w:t>
      </w:r>
      <w:r w:rsidRPr="00E10819">
        <w:rPr>
          <w:rFonts w:cs="Calibri"/>
        </w:rPr>
        <w:t>E)</w:t>
      </w:r>
    </w:p>
    <w:p w14:paraId="5085D565" w14:textId="77777777" w:rsidR="00E721AC" w:rsidRPr="00E10819" w:rsidRDefault="00E721AC" w:rsidP="00544158">
      <w:pPr>
        <w:spacing w:before="480"/>
        <w:rPr>
          <w:rFonts w:cs="Calibri"/>
        </w:rPr>
      </w:pPr>
      <w:r w:rsidRPr="00E10819">
        <w:rPr>
          <w:rFonts w:cs="Calibri"/>
        </w:rPr>
        <w:t>Forge Recycling is a local company. Waste products collected from our building that cannot be recycled are transferred to the local energy recovery plant to be converted into heat which is used in the Local District Heating Network, with local business and homes benefitting.</w:t>
      </w:r>
    </w:p>
    <w:p w14:paraId="39586D1E" w14:textId="77777777" w:rsidR="00E721AC" w:rsidRPr="00E10819" w:rsidRDefault="00E721AC" w:rsidP="00E721AC">
      <w:pPr>
        <w:rPr>
          <w:rFonts w:cs="Calibri"/>
        </w:rPr>
      </w:pPr>
      <w:r w:rsidRPr="00E10819">
        <w:rPr>
          <w:rFonts w:cs="Calibri"/>
        </w:rPr>
        <w:t>In January 2023 we once again changed our current supplier of electricity to an all-Renewable supply Company but doing so Northern Ballet incurred energy price increases which once again made us look at our energy use.</w:t>
      </w:r>
    </w:p>
    <w:p w14:paraId="43AD34BA" w14:textId="55FF2D0F" w:rsidR="0082757F" w:rsidRPr="00E10819" w:rsidRDefault="0082757F" w:rsidP="00E721AC">
      <w:pPr>
        <w:rPr>
          <w:rFonts w:cs="Calibri"/>
        </w:rPr>
      </w:pPr>
      <w:r w:rsidRPr="00E10819">
        <w:rPr>
          <w:rFonts w:cs="Calibri"/>
        </w:rPr>
        <w:t xml:space="preserve">Alongside this we have investigated several projects with a view towards reducing our carbon </w:t>
      </w:r>
      <w:r w:rsidR="00272624" w:rsidRPr="00E10819">
        <w:rPr>
          <w:rFonts w:cs="Calibri"/>
        </w:rPr>
        <w:t>footprint</w:t>
      </w:r>
      <w:r w:rsidRPr="00E10819">
        <w:rPr>
          <w:rFonts w:cs="Calibri"/>
        </w:rPr>
        <w:t>:</w:t>
      </w:r>
    </w:p>
    <w:p w14:paraId="673978D8" w14:textId="77777777" w:rsidR="0082757F" w:rsidRPr="00E10819" w:rsidRDefault="00E721AC" w:rsidP="00E721AC">
      <w:pPr>
        <w:pStyle w:val="ListParagraph"/>
        <w:numPr>
          <w:ilvl w:val="0"/>
          <w:numId w:val="23"/>
        </w:numPr>
        <w:rPr>
          <w:rFonts w:cs="Calibri"/>
        </w:rPr>
      </w:pPr>
      <w:r w:rsidRPr="00E10819">
        <w:rPr>
          <w:rFonts w:cs="Calibri"/>
        </w:rPr>
        <w:t xml:space="preserve">Solar Panels on the roof area </w:t>
      </w:r>
      <w:r w:rsidR="0082757F" w:rsidRPr="00E10819">
        <w:rPr>
          <w:rFonts w:cs="Calibri"/>
        </w:rPr>
        <w:t xml:space="preserve">of QH </w:t>
      </w:r>
      <w:r w:rsidRPr="00E10819">
        <w:rPr>
          <w:rFonts w:cs="Calibri"/>
        </w:rPr>
        <w:t>w</w:t>
      </w:r>
      <w:r w:rsidR="0082757F" w:rsidRPr="00E10819">
        <w:rPr>
          <w:rFonts w:cs="Calibri"/>
        </w:rPr>
        <w:t>ere</w:t>
      </w:r>
      <w:r w:rsidRPr="00E10819">
        <w:rPr>
          <w:rFonts w:cs="Calibri"/>
        </w:rPr>
        <w:t xml:space="preserve"> considered but after talks with companies it was understood that the roof design may not be suitable or give a viable return for the initial </w:t>
      </w:r>
      <w:r w:rsidRPr="00E10819">
        <w:rPr>
          <w:rFonts w:cs="Calibri"/>
        </w:rPr>
        <w:lastRenderedPageBreak/>
        <w:t>costs.</w:t>
      </w:r>
      <w:r w:rsidR="0082757F" w:rsidRPr="00E10819">
        <w:rPr>
          <w:rFonts w:cs="Calibri"/>
        </w:rPr>
        <w:t xml:space="preserve"> We are investigating whether these might be more suitable to our site at Bramley Mills.</w:t>
      </w:r>
    </w:p>
    <w:p w14:paraId="0144AF09" w14:textId="77777777" w:rsidR="0082757F" w:rsidRPr="00E10819" w:rsidRDefault="00E721AC" w:rsidP="0072490E">
      <w:pPr>
        <w:pStyle w:val="ListParagraph"/>
        <w:numPr>
          <w:ilvl w:val="0"/>
          <w:numId w:val="23"/>
        </w:numPr>
        <w:rPr>
          <w:rFonts w:cs="Calibri"/>
        </w:rPr>
      </w:pPr>
      <w:r w:rsidRPr="00E10819">
        <w:rPr>
          <w:rFonts w:cs="Calibri"/>
        </w:rPr>
        <w:t>A Power perfector unit is a more feasible system and funding is being investigated</w:t>
      </w:r>
      <w:r w:rsidR="0082757F" w:rsidRPr="00E10819">
        <w:rPr>
          <w:rFonts w:cs="Calibri"/>
        </w:rPr>
        <w:t xml:space="preserve"> to reduce our electricity consumption.</w:t>
      </w:r>
    </w:p>
    <w:p w14:paraId="09F6CAA8" w14:textId="67DED53F" w:rsidR="00E721AC" w:rsidRPr="00E10819" w:rsidRDefault="00E721AC" w:rsidP="00E721AC">
      <w:pPr>
        <w:pStyle w:val="ListParagraph"/>
        <w:numPr>
          <w:ilvl w:val="0"/>
          <w:numId w:val="23"/>
        </w:numPr>
        <w:rPr>
          <w:rFonts w:cs="Calibri"/>
        </w:rPr>
      </w:pPr>
      <w:r w:rsidRPr="00E10819">
        <w:rPr>
          <w:rFonts w:cs="Calibri"/>
        </w:rPr>
        <w:t>Connection to the “</w:t>
      </w:r>
      <w:r w:rsidR="0082757F" w:rsidRPr="00E10819">
        <w:rPr>
          <w:rFonts w:cs="Calibri"/>
        </w:rPr>
        <w:t xml:space="preserve">Local </w:t>
      </w:r>
      <w:r w:rsidRPr="00E10819">
        <w:rPr>
          <w:rFonts w:cs="Calibri"/>
        </w:rPr>
        <w:t xml:space="preserve">District Heating Network </w:t>
      </w:r>
      <w:proofErr w:type="gramStart"/>
      <w:r w:rsidRPr="00E10819">
        <w:rPr>
          <w:rFonts w:cs="Calibri"/>
        </w:rPr>
        <w:t>“ is</w:t>
      </w:r>
      <w:proofErr w:type="gramEnd"/>
      <w:r w:rsidRPr="00E10819">
        <w:rPr>
          <w:rFonts w:cs="Calibri"/>
        </w:rPr>
        <w:t xml:space="preserve"> also being </w:t>
      </w:r>
      <w:r w:rsidR="0082757F" w:rsidRPr="00E10819">
        <w:rPr>
          <w:rFonts w:cs="Calibri"/>
        </w:rPr>
        <w:t>investigated as an alternative to using our own gas boilers.</w:t>
      </w:r>
    </w:p>
    <w:p w14:paraId="554B0CE7" w14:textId="77777777" w:rsidR="00E721AC" w:rsidRPr="00E10819" w:rsidRDefault="00E721AC" w:rsidP="00E721AC">
      <w:pPr>
        <w:rPr>
          <w:rFonts w:cs="Calibri"/>
        </w:rPr>
      </w:pPr>
      <w:r w:rsidRPr="00E10819">
        <w:rPr>
          <w:rFonts w:cs="Calibri"/>
        </w:rPr>
        <w:t>The following statistics detail our outputs for 2022/23:</w:t>
      </w:r>
    </w:p>
    <w:p w14:paraId="3B3AE2F8" w14:textId="77777777" w:rsidR="00E721AC" w:rsidRPr="00E10819" w:rsidRDefault="00E721AC" w:rsidP="00544158">
      <w:pPr>
        <w:pStyle w:val="Heading3"/>
      </w:pPr>
      <w:bookmarkStart w:id="23" w:name="_Toc146120240"/>
      <w:r w:rsidRPr="00E10819">
        <w:t>6.2.1 Quarry Hill</w:t>
      </w:r>
      <w:bookmarkEnd w:id="23"/>
    </w:p>
    <w:p w14:paraId="5D2210E5" w14:textId="77777777" w:rsidR="00E721AC" w:rsidRPr="00E10819" w:rsidRDefault="00E721AC" w:rsidP="00E721AC">
      <w:pPr>
        <w:numPr>
          <w:ilvl w:val="0"/>
          <w:numId w:val="18"/>
        </w:numPr>
        <w:contextualSpacing/>
        <w:rPr>
          <w:rFonts w:cs="Calibri"/>
        </w:rPr>
      </w:pPr>
      <w:r w:rsidRPr="00E10819">
        <w:rPr>
          <w:rFonts w:cs="Calibri"/>
        </w:rPr>
        <w:t xml:space="preserve">Total Energy 235 </w:t>
      </w:r>
      <w:bookmarkStart w:id="24" w:name="_Hlk106704941"/>
      <w:r w:rsidRPr="00E10819">
        <w:rPr>
          <w:rFonts w:cs="Calibri"/>
        </w:rPr>
        <w:t>Tonnes CO</w:t>
      </w:r>
      <w:r w:rsidRPr="00E10819">
        <w:rPr>
          <w:rFonts w:cs="Calibri"/>
          <w:vertAlign w:val="subscript"/>
        </w:rPr>
        <w:t>2</w:t>
      </w:r>
      <w:r w:rsidRPr="00E10819">
        <w:rPr>
          <w:rFonts w:cs="Calibri"/>
        </w:rPr>
        <w:t xml:space="preserve">e (Carbon Dioxide Equivalent); (Including Energy, Water, Sewage) </w:t>
      </w:r>
      <w:bookmarkEnd w:id="24"/>
      <w:r w:rsidRPr="00E10819">
        <w:rPr>
          <w:rFonts w:cs="Calibri"/>
        </w:rPr>
        <w:t>(Decrease of 20 Tonnes CO</w:t>
      </w:r>
      <w:r w:rsidRPr="00E10819">
        <w:rPr>
          <w:rFonts w:cs="Calibri"/>
          <w:vertAlign w:val="subscript"/>
        </w:rPr>
        <w:t>2</w:t>
      </w:r>
      <w:r w:rsidRPr="00E10819">
        <w:rPr>
          <w:rFonts w:cs="Calibri"/>
        </w:rPr>
        <w:t>e from 2021/</w:t>
      </w:r>
      <w:proofErr w:type="gramStart"/>
      <w:r w:rsidRPr="00E10819">
        <w:rPr>
          <w:rFonts w:cs="Calibri"/>
        </w:rPr>
        <w:t>22 )</w:t>
      </w:r>
      <w:proofErr w:type="gramEnd"/>
      <w:r w:rsidRPr="00E10819">
        <w:rPr>
          <w:rFonts w:cs="Calibri"/>
        </w:rPr>
        <w:t xml:space="preserve"> </w:t>
      </w:r>
    </w:p>
    <w:p w14:paraId="7EEF01FF" w14:textId="77777777" w:rsidR="00E721AC" w:rsidRPr="00E10819" w:rsidRDefault="00E721AC" w:rsidP="00E721AC">
      <w:pPr>
        <w:numPr>
          <w:ilvl w:val="0"/>
          <w:numId w:val="18"/>
        </w:numPr>
        <w:contextualSpacing/>
        <w:rPr>
          <w:rFonts w:cs="Calibri"/>
        </w:rPr>
      </w:pPr>
      <w:r w:rsidRPr="00E10819">
        <w:rPr>
          <w:rFonts w:cs="Calibri"/>
        </w:rPr>
        <w:t>Total Water and Sewage 1 Tonnes CO</w:t>
      </w:r>
      <w:r w:rsidRPr="00E10819">
        <w:rPr>
          <w:rFonts w:cs="Calibri"/>
          <w:vertAlign w:val="subscript"/>
        </w:rPr>
        <w:t>2</w:t>
      </w:r>
      <w:r w:rsidRPr="00E10819">
        <w:rPr>
          <w:rFonts w:cs="Calibri"/>
        </w:rPr>
        <w:t>e (Increase of 0.361 Tonnes CO</w:t>
      </w:r>
      <w:r w:rsidRPr="00E10819">
        <w:rPr>
          <w:rFonts w:cs="Calibri"/>
          <w:vertAlign w:val="subscript"/>
        </w:rPr>
        <w:t>2</w:t>
      </w:r>
      <w:r w:rsidRPr="00E10819">
        <w:rPr>
          <w:rFonts w:cs="Calibri"/>
        </w:rPr>
        <w:t xml:space="preserve">e 2021/22) </w:t>
      </w:r>
    </w:p>
    <w:p w14:paraId="7159060F" w14:textId="6FDF850E" w:rsidR="00E721AC" w:rsidRPr="00E10819" w:rsidRDefault="00E721AC" w:rsidP="00544158">
      <w:pPr>
        <w:numPr>
          <w:ilvl w:val="0"/>
          <w:numId w:val="18"/>
        </w:numPr>
        <w:contextualSpacing/>
        <w:rPr>
          <w:rFonts w:cs="Calibri"/>
        </w:rPr>
      </w:pPr>
      <w:r w:rsidRPr="00E10819">
        <w:rPr>
          <w:rFonts w:cs="Calibri"/>
        </w:rPr>
        <w:t>Total waste 0.843 Tonnes CO</w:t>
      </w:r>
      <w:r w:rsidRPr="00E10819">
        <w:rPr>
          <w:rFonts w:cs="Calibri"/>
          <w:vertAlign w:val="subscript"/>
        </w:rPr>
        <w:t>2</w:t>
      </w:r>
      <w:r w:rsidRPr="00E10819">
        <w:rPr>
          <w:rFonts w:cs="Calibri"/>
        </w:rPr>
        <w:t>e (Decrease of 3.157 Tonnes CO</w:t>
      </w:r>
      <w:r w:rsidRPr="00E10819">
        <w:rPr>
          <w:rFonts w:cs="Calibri"/>
          <w:vertAlign w:val="subscript"/>
        </w:rPr>
        <w:t>2</w:t>
      </w:r>
      <w:r w:rsidRPr="00E10819">
        <w:rPr>
          <w:rFonts w:cs="Calibri"/>
        </w:rPr>
        <w:t>e 2021/22) this large decrease is due to people switching from paper towels to hand air dryers, although Paper towels still available, hand sanitizers are also readily available.</w:t>
      </w:r>
    </w:p>
    <w:p w14:paraId="7F4A657B" w14:textId="77777777" w:rsidR="00E721AC" w:rsidRPr="00E10819" w:rsidRDefault="00E721AC" w:rsidP="00544158">
      <w:pPr>
        <w:spacing w:before="480"/>
        <w:rPr>
          <w:rFonts w:cs="Calibri"/>
        </w:rPr>
      </w:pPr>
      <w:r w:rsidRPr="00E10819">
        <w:rPr>
          <w:rFonts w:cs="Calibri"/>
        </w:rPr>
        <w:t xml:space="preserve">Energy breakdown is as follows: </w:t>
      </w:r>
    </w:p>
    <w:p w14:paraId="64241F96" w14:textId="77777777" w:rsidR="00E721AC" w:rsidRPr="00E10819" w:rsidRDefault="00E721AC" w:rsidP="00E721AC">
      <w:pPr>
        <w:numPr>
          <w:ilvl w:val="0"/>
          <w:numId w:val="19"/>
        </w:numPr>
        <w:contextualSpacing/>
        <w:rPr>
          <w:rFonts w:cs="Calibri"/>
        </w:rPr>
      </w:pPr>
      <w:r w:rsidRPr="00E10819">
        <w:rPr>
          <w:rFonts w:cs="Calibri"/>
        </w:rPr>
        <w:t>Gas 124,858 kg CO</w:t>
      </w:r>
      <w:r w:rsidRPr="00E10819">
        <w:rPr>
          <w:rFonts w:cs="Calibri"/>
          <w:vertAlign w:val="subscript"/>
        </w:rPr>
        <w:t>2</w:t>
      </w:r>
      <w:r w:rsidRPr="00E10819">
        <w:rPr>
          <w:rFonts w:cs="Calibri"/>
        </w:rPr>
        <w:t>e (Decrease of 17,193 kg CO</w:t>
      </w:r>
      <w:r w:rsidRPr="00E10819">
        <w:rPr>
          <w:rFonts w:cs="Calibri"/>
          <w:vertAlign w:val="subscript"/>
        </w:rPr>
        <w:t>2</w:t>
      </w:r>
      <w:r w:rsidRPr="00E10819">
        <w:rPr>
          <w:rFonts w:cs="Calibri"/>
        </w:rPr>
        <w:t>e from 2021/22)</w:t>
      </w:r>
    </w:p>
    <w:p w14:paraId="2202656A" w14:textId="270B9AD4" w:rsidR="00E721AC" w:rsidRPr="00E10819" w:rsidRDefault="00E721AC" w:rsidP="00544158">
      <w:pPr>
        <w:numPr>
          <w:ilvl w:val="0"/>
          <w:numId w:val="19"/>
        </w:numPr>
        <w:contextualSpacing/>
        <w:rPr>
          <w:rFonts w:cs="Calibri"/>
        </w:rPr>
      </w:pPr>
      <w:r w:rsidRPr="00E10819">
        <w:rPr>
          <w:rFonts w:cs="Calibri"/>
        </w:rPr>
        <w:t>Electricity 109.641 kg CO</w:t>
      </w:r>
      <w:r w:rsidRPr="00E10819">
        <w:rPr>
          <w:rFonts w:cs="Calibri"/>
          <w:vertAlign w:val="subscript"/>
        </w:rPr>
        <w:t>2</w:t>
      </w:r>
      <w:r w:rsidRPr="00E10819">
        <w:rPr>
          <w:rFonts w:cs="Calibri"/>
        </w:rPr>
        <w:t>e (Decrease of 3,806 kg CO</w:t>
      </w:r>
      <w:r w:rsidRPr="00E10819">
        <w:rPr>
          <w:rFonts w:cs="Calibri"/>
          <w:vertAlign w:val="subscript"/>
        </w:rPr>
        <w:t>2</w:t>
      </w:r>
      <w:r w:rsidRPr="00E10819">
        <w:rPr>
          <w:rFonts w:cs="Calibri"/>
        </w:rPr>
        <w:t>e from 2021/22)</w:t>
      </w:r>
    </w:p>
    <w:p w14:paraId="50F95C1D" w14:textId="77777777" w:rsidR="00E721AC" w:rsidRPr="00E10819" w:rsidRDefault="00E721AC" w:rsidP="00544158">
      <w:pPr>
        <w:pStyle w:val="Heading3"/>
      </w:pPr>
      <w:bookmarkStart w:id="25" w:name="_Toc146120241"/>
      <w:r w:rsidRPr="00E10819">
        <w:t>6.2.2 Bramley Mill</w:t>
      </w:r>
      <w:bookmarkEnd w:id="25"/>
      <w:r w:rsidRPr="00E10819">
        <w:t xml:space="preserve"> </w:t>
      </w:r>
    </w:p>
    <w:p w14:paraId="094F9EC1" w14:textId="77777777" w:rsidR="00E721AC" w:rsidRPr="00E10819" w:rsidRDefault="00E721AC" w:rsidP="00E721AC">
      <w:pPr>
        <w:numPr>
          <w:ilvl w:val="0"/>
          <w:numId w:val="21"/>
        </w:numPr>
        <w:contextualSpacing/>
        <w:rPr>
          <w:rFonts w:cs="Calibri"/>
        </w:rPr>
      </w:pPr>
      <w:r w:rsidRPr="00E10819">
        <w:rPr>
          <w:rFonts w:cs="Calibri"/>
        </w:rPr>
        <w:t>Total Energy 58 Tonnes CO</w:t>
      </w:r>
      <w:r w:rsidRPr="00E10819">
        <w:rPr>
          <w:rFonts w:cs="Calibri"/>
          <w:vertAlign w:val="subscript"/>
        </w:rPr>
        <w:t>2</w:t>
      </w:r>
      <w:r w:rsidRPr="00E10819">
        <w:rPr>
          <w:rFonts w:cs="Calibri"/>
        </w:rPr>
        <w:t>e (Increase of 14 Tonnes CO</w:t>
      </w:r>
      <w:r w:rsidRPr="00E10819">
        <w:rPr>
          <w:rFonts w:cs="Calibri"/>
          <w:vertAlign w:val="subscript"/>
        </w:rPr>
        <w:t>2</w:t>
      </w:r>
      <w:r w:rsidRPr="00E10819">
        <w:rPr>
          <w:rFonts w:cs="Calibri"/>
        </w:rPr>
        <w:t>e 2021/22) Carbon Dioxide Equivalent); (Including Energy, Water, Sewage)</w:t>
      </w:r>
    </w:p>
    <w:p w14:paraId="4E89F9E6" w14:textId="77777777" w:rsidR="00E721AC" w:rsidRPr="00E10819" w:rsidRDefault="00E721AC" w:rsidP="00E721AC">
      <w:pPr>
        <w:numPr>
          <w:ilvl w:val="0"/>
          <w:numId w:val="21"/>
        </w:numPr>
        <w:contextualSpacing/>
        <w:rPr>
          <w:rFonts w:cs="Calibri"/>
        </w:rPr>
      </w:pPr>
      <w:r w:rsidRPr="00E10819">
        <w:rPr>
          <w:rFonts w:cs="Calibri"/>
        </w:rPr>
        <w:t>Total Water and Sewage 0.051 Tonnes CO</w:t>
      </w:r>
      <w:r w:rsidRPr="00E10819">
        <w:rPr>
          <w:rFonts w:cs="Calibri"/>
          <w:vertAlign w:val="subscript"/>
        </w:rPr>
        <w:t>2</w:t>
      </w:r>
      <w:r w:rsidRPr="00E10819">
        <w:rPr>
          <w:rFonts w:cs="Calibri"/>
        </w:rPr>
        <w:t>e (decrease of 0.523 Tonnes CO</w:t>
      </w:r>
      <w:r w:rsidRPr="00E10819">
        <w:rPr>
          <w:rFonts w:cs="Calibri"/>
          <w:vertAlign w:val="subscript"/>
        </w:rPr>
        <w:t>2</w:t>
      </w:r>
      <w:r w:rsidRPr="00E10819">
        <w:rPr>
          <w:rFonts w:cs="Calibri"/>
        </w:rPr>
        <w:t>e 2021/22) Carbon Dioxide Equivalent</w:t>
      </w:r>
    </w:p>
    <w:p w14:paraId="1E44D7B4" w14:textId="77777777" w:rsidR="00E721AC" w:rsidRPr="00E10819" w:rsidRDefault="00E721AC" w:rsidP="00E721AC">
      <w:pPr>
        <w:numPr>
          <w:ilvl w:val="0"/>
          <w:numId w:val="21"/>
        </w:numPr>
        <w:contextualSpacing/>
        <w:rPr>
          <w:rFonts w:cs="Calibri"/>
        </w:rPr>
      </w:pPr>
      <w:r w:rsidRPr="00E10819">
        <w:rPr>
          <w:rFonts w:cs="Calibri"/>
        </w:rPr>
        <w:t>Total waste 0.451 CO</w:t>
      </w:r>
      <w:r w:rsidRPr="00E10819">
        <w:rPr>
          <w:rFonts w:cs="Calibri"/>
          <w:vertAlign w:val="subscript"/>
        </w:rPr>
        <w:t>2</w:t>
      </w:r>
      <w:r w:rsidRPr="00E10819">
        <w:rPr>
          <w:rFonts w:cs="Calibri"/>
        </w:rPr>
        <w:t>e (decrease of 3.549.523 Tonnes CO</w:t>
      </w:r>
      <w:r w:rsidRPr="00E10819">
        <w:rPr>
          <w:rFonts w:cs="Calibri"/>
          <w:vertAlign w:val="subscript"/>
        </w:rPr>
        <w:t>2</w:t>
      </w:r>
      <w:r w:rsidRPr="00E10819">
        <w:rPr>
          <w:rFonts w:cs="Calibri"/>
        </w:rPr>
        <w:t>e 2022/22) Carbon Dioxide Equivalent</w:t>
      </w:r>
    </w:p>
    <w:p w14:paraId="5213E47D" w14:textId="77777777" w:rsidR="00E721AC" w:rsidRPr="00E10819" w:rsidRDefault="00E721AC" w:rsidP="00544158">
      <w:pPr>
        <w:spacing w:before="480"/>
        <w:rPr>
          <w:rFonts w:cs="Calibri"/>
        </w:rPr>
      </w:pPr>
      <w:r w:rsidRPr="00E10819">
        <w:rPr>
          <w:rFonts w:cs="Calibri"/>
        </w:rPr>
        <w:t xml:space="preserve">Energy breakdown is as follows: </w:t>
      </w:r>
    </w:p>
    <w:p w14:paraId="60316FEB" w14:textId="77777777" w:rsidR="00E721AC" w:rsidRPr="00E10819" w:rsidRDefault="00E721AC" w:rsidP="00E721AC">
      <w:pPr>
        <w:numPr>
          <w:ilvl w:val="0"/>
          <w:numId w:val="19"/>
        </w:numPr>
        <w:contextualSpacing/>
        <w:rPr>
          <w:rFonts w:cs="Calibri"/>
        </w:rPr>
      </w:pPr>
      <w:r w:rsidRPr="00E10819">
        <w:rPr>
          <w:rFonts w:cs="Calibri"/>
        </w:rPr>
        <w:t>Gas 51.039 kg CO</w:t>
      </w:r>
      <w:r w:rsidRPr="00E10819">
        <w:rPr>
          <w:rFonts w:cs="Calibri"/>
          <w:vertAlign w:val="subscript"/>
        </w:rPr>
        <w:t>2</w:t>
      </w:r>
      <w:r w:rsidRPr="00E10819">
        <w:rPr>
          <w:rFonts w:cs="Calibri"/>
        </w:rPr>
        <w:t>e (Increase of 15,612 kg CO</w:t>
      </w:r>
      <w:r w:rsidRPr="00E10819">
        <w:rPr>
          <w:rFonts w:cs="Calibri"/>
          <w:vertAlign w:val="subscript"/>
        </w:rPr>
        <w:t>2</w:t>
      </w:r>
      <w:r w:rsidRPr="00E10819">
        <w:rPr>
          <w:rFonts w:cs="Calibri"/>
        </w:rPr>
        <w:t>e from 2021/22)</w:t>
      </w:r>
    </w:p>
    <w:p w14:paraId="639F6269" w14:textId="77777777" w:rsidR="00E721AC" w:rsidRPr="00E10819" w:rsidRDefault="00E721AC" w:rsidP="00E721AC">
      <w:pPr>
        <w:numPr>
          <w:ilvl w:val="0"/>
          <w:numId w:val="19"/>
        </w:numPr>
        <w:contextualSpacing/>
        <w:rPr>
          <w:rFonts w:cs="Calibri"/>
        </w:rPr>
      </w:pPr>
      <w:r w:rsidRPr="00E10819">
        <w:rPr>
          <w:rFonts w:cs="Calibri"/>
        </w:rPr>
        <w:t>Electricity 6,909 kg CO</w:t>
      </w:r>
      <w:r w:rsidRPr="00E10819">
        <w:rPr>
          <w:rFonts w:cs="Calibri"/>
          <w:vertAlign w:val="subscript"/>
        </w:rPr>
        <w:t>2</w:t>
      </w:r>
      <w:r w:rsidRPr="00E10819">
        <w:rPr>
          <w:rFonts w:cs="Calibri"/>
        </w:rPr>
        <w:t xml:space="preserve">e (Decrease of 1,458 </w:t>
      </w:r>
      <w:bookmarkStart w:id="26" w:name="_Hlk135911528"/>
      <w:r w:rsidRPr="00E10819">
        <w:rPr>
          <w:rFonts w:cs="Calibri"/>
        </w:rPr>
        <w:t>kg CO</w:t>
      </w:r>
      <w:r w:rsidRPr="00E10819">
        <w:rPr>
          <w:rFonts w:cs="Calibri"/>
          <w:vertAlign w:val="subscript"/>
        </w:rPr>
        <w:t>2</w:t>
      </w:r>
      <w:r w:rsidRPr="00E10819">
        <w:rPr>
          <w:rFonts w:cs="Calibri"/>
        </w:rPr>
        <w:t>e from 2021/22</w:t>
      </w:r>
      <w:bookmarkEnd w:id="26"/>
      <w:r w:rsidRPr="00E10819">
        <w:rPr>
          <w:rFonts w:cs="Calibri"/>
        </w:rPr>
        <w:t>)</w:t>
      </w:r>
    </w:p>
    <w:p w14:paraId="36A62BE6" w14:textId="7264886E" w:rsidR="00E721AC" w:rsidRPr="00E10819" w:rsidRDefault="00E721AC" w:rsidP="00544158">
      <w:pPr>
        <w:ind w:left="720"/>
        <w:contextualSpacing/>
        <w:rPr>
          <w:rFonts w:cs="Calibri"/>
        </w:rPr>
      </w:pPr>
      <w:r w:rsidRPr="00E10819">
        <w:rPr>
          <w:rFonts w:cs="Calibri"/>
        </w:rPr>
        <w:lastRenderedPageBreak/>
        <w:t>Increase caused by staff on site more due to company not touring as often as in previous year.</w:t>
      </w:r>
    </w:p>
    <w:p w14:paraId="1FEEDBDE" w14:textId="77777777" w:rsidR="00E721AC" w:rsidRPr="00E10819" w:rsidRDefault="00E721AC" w:rsidP="00544158">
      <w:pPr>
        <w:pStyle w:val="Heading3"/>
      </w:pPr>
      <w:bookmarkStart w:id="27" w:name="_Toc146120242"/>
      <w:r w:rsidRPr="00E10819">
        <w:t xml:space="preserve">6.2.3 </w:t>
      </w:r>
      <w:proofErr w:type="spellStart"/>
      <w:r w:rsidRPr="00E10819">
        <w:t>Stourton</w:t>
      </w:r>
      <w:proofErr w:type="spellEnd"/>
      <w:r w:rsidRPr="00E10819">
        <w:t xml:space="preserve"> Stores</w:t>
      </w:r>
      <w:bookmarkEnd w:id="27"/>
      <w:r w:rsidRPr="00E10819">
        <w:t xml:space="preserve"> </w:t>
      </w:r>
    </w:p>
    <w:p w14:paraId="297587CD" w14:textId="77777777" w:rsidR="00E721AC" w:rsidRPr="00E10819" w:rsidRDefault="00E721AC" w:rsidP="00E721AC">
      <w:pPr>
        <w:numPr>
          <w:ilvl w:val="0"/>
          <w:numId w:val="21"/>
        </w:numPr>
        <w:contextualSpacing/>
        <w:rPr>
          <w:rFonts w:cs="Calibri"/>
        </w:rPr>
      </w:pPr>
      <w:r w:rsidRPr="00E10819">
        <w:rPr>
          <w:rFonts w:cs="Calibri"/>
        </w:rPr>
        <w:t>Total Energy 515 kg CO</w:t>
      </w:r>
      <w:r w:rsidRPr="00E10819">
        <w:rPr>
          <w:rFonts w:cs="Calibri"/>
          <w:vertAlign w:val="subscript"/>
        </w:rPr>
        <w:t>2</w:t>
      </w:r>
      <w:r w:rsidRPr="00E10819">
        <w:rPr>
          <w:rFonts w:cs="Calibri"/>
        </w:rPr>
        <w:t>e (decrease of 439 kg CO</w:t>
      </w:r>
      <w:r w:rsidRPr="00E10819">
        <w:rPr>
          <w:rFonts w:cs="Calibri"/>
          <w:vertAlign w:val="subscript"/>
        </w:rPr>
        <w:t>2</w:t>
      </w:r>
      <w:r w:rsidRPr="00E10819">
        <w:rPr>
          <w:rFonts w:cs="Calibri"/>
        </w:rPr>
        <w:t>e from 2021/22) (Carbon Dioxide Equivalent); (Including Energy, Water, Sewage)</w:t>
      </w:r>
    </w:p>
    <w:p w14:paraId="1CE78723" w14:textId="77777777" w:rsidR="00E721AC" w:rsidRPr="00E10819" w:rsidRDefault="00E721AC" w:rsidP="00E721AC">
      <w:pPr>
        <w:numPr>
          <w:ilvl w:val="0"/>
          <w:numId w:val="21"/>
        </w:numPr>
        <w:contextualSpacing/>
        <w:rPr>
          <w:rFonts w:cs="Calibri"/>
        </w:rPr>
      </w:pPr>
      <w:r w:rsidRPr="00E10819">
        <w:rPr>
          <w:rFonts w:cs="Calibri"/>
        </w:rPr>
        <w:t>Total Water and Sewage 0.000Tonnes CO</w:t>
      </w:r>
      <w:r w:rsidRPr="00E10819">
        <w:rPr>
          <w:rFonts w:cs="Calibri"/>
          <w:vertAlign w:val="subscript"/>
        </w:rPr>
        <w:t>2</w:t>
      </w:r>
      <w:r w:rsidRPr="00E10819">
        <w:rPr>
          <w:rFonts w:cs="Calibri"/>
        </w:rPr>
        <w:t>e (same as 2021/22) (Carbon Dioxide Equivalent)</w:t>
      </w:r>
    </w:p>
    <w:p w14:paraId="7937FE03" w14:textId="77777777" w:rsidR="00E721AC" w:rsidRPr="00E10819" w:rsidRDefault="00E721AC" w:rsidP="00E721AC">
      <w:pPr>
        <w:numPr>
          <w:ilvl w:val="0"/>
          <w:numId w:val="21"/>
        </w:numPr>
        <w:contextualSpacing/>
        <w:rPr>
          <w:rFonts w:cs="Calibri"/>
        </w:rPr>
      </w:pPr>
      <w:r w:rsidRPr="00E10819">
        <w:rPr>
          <w:rFonts w:cs="Calibri"/>
        </w:rPr>
        <w:t>Total waste 0.000 CO</w:t>
      </w:r>
      <w:r w:rsidRPr="00E10819">
        <w:rPr>
          <w:rFonts w:cs="Calibri"/>
          <w:vertAlign w:val="subscript"/>
        </w:rPr>
        <w:t>2</w:t>
      </w:r>
      <w:r w:rsidRPr="00E10819">
        <w:rPr>
          <w:rFonts w:cs="Calibri"/>
        </w:rPr>
        <w:t>e (same as 2021/22) (Carbon Dioxide Equivalent)</w:t>
      </w:r>
    </w:p>
    <w:p w14:paraId="7418B10C" w14:textId="77777777" w:rsidR="00E721AC" w:rsidRPr="00E10819" w:rsidRDefault="00E721AC" w:rsidP="00544158">
      <w:pPr>
        <w:spacing w:before="480"/>
        <w:rPr>
          <w:rFonts w:cs="Calibri"/>
        </w:rPr>
      </w:pPr>
      <w:r w:rsidRPr="00E10819">
        <w:rPr>
          <w:rFonts w:cs="Calibri"/>
        </w:rPr>
        <w:t xml:space="preserve">Energy breakdown is as follows: </w:t>
      </w:r>
    </w:p>
    <w:p w14:paraId="724D1237" w14:textId="77777777" w:rsidR="00E721AC" w:rsidRPr="00E10819" w:rsidRDefault="00E721AC" w:rsidP="00E721AC">
      <w:pPr>
        <w:numPr>
          <w:ilvl w:val="0"/>
          <w:numId w:val="19"/>
        </w:numPr>
        <w:contextualSpacing/>
        <w:rPr>
          <w:rFonts w:cs="Calibri"/>
        </w:rPr>
      </w:pPr>
      <w:r w:rsidRPr="00E10819">
        <w:rPr>
          <w:rFonts w:cs="Calibri"/>
        </w:rPr>
        <w:t>Gas 84kg CO</w:t>
      </w:r>
      <w:r w:rsidRPr="00E10819">
        <w:rPr>
          <w:rFonts w:cs="Calibri"/>
          <w:vertAlign w:val="subscript"/>
        </w:rPr>
        <w:t>2</w:t>
      </w:r>
      <w:r w:rsidRPr="00E10819">
        <w:rPr>
          <w:rFonts w:cs="Calibri"/>
        </w:rPr>
        <w:t>e (decrease of 139kg CO</w:t>
      </w:r>
      <w:r w:rsidRPr="00E10819">
        <w:rPr>
          <w:rFonts w:cs="Calibri"/>
          <w:vertAlign w:val="subscript"/>
        </w:rPr>
        <w:t>2</w:t>
      </w:r>
      <w:r w:rsidRPr="00E10819">
        <w:rPr>
          <w:rFonts w:cs="Calibri"/>
        </w:rPr>
        <w:t>e from 2021/22)</w:t>
      </w:r>
    </w:p>
    <w:p w14:paraId="11C0C7BD" w14:textId="77777777" w:rsidR="00E721AC" w:rsidRPr="00E10819" w:rsidRDefault="00E721AC" w:rsidP="00E721AC">
      <w:pPr>
        <w:numPr>
          <w:ilvl w:val="0"/>
          <w:numId w:val="19"/>
        </w:numPr>
        <w:contextualSpacing/>
        <w:rPr>
          <w:rFonts w:cs="Calibri"/>
        </w:rPr>
      </w:pPr>
      <w:r w:rsidRPr="00E10819">
        <w:rPr>
          <w:rFonts w:cs="Calibri"/>
        </w:rPr>
        <w:t>Electricity 431 kg CO</w:t>
      </w:r>
      <w:r w:rsidRPr="00E10819">
        <w:rPr>
          <w:rFonts w:cs="Calibri"/>
          <w:vertAlign w:val="subscript"/>
        </w:rPr>
        <w:t>2</w:t>
      </w:r>
      <w:r w:rsidRPr="00E10819">
        <w:rPr>
          <w:rFonts w:cs="Calibri"/>
        </w:rPr>
        <w:t>e (Decrease of 300kg CO</w:t>
      </w:r>
      <w:r w:rsidRPr="00E10819">
        <w:rPr>
          <w:rFonts w:cs="Calibri"/>
          <w:vertAlign w:val="subscript"/>
        </w:rPr>
        <w:t>2</w:t>
      </w:r>
      <w:r w:rsidRPr="00E10819">
        <w:rPr>
          <w:rFonts w:cs="Calibri"/>
        </w:rPr>
        <w:t>e from 2021/22)</w:t>
      </w:r>
    </w:p>
    <w:p w14:paraId="34111BBC" w14:textId="13F91932" w:rsidR="0082757F" w:rsidRPr="00E10819" w:rsidRDefault="00E721AC" w:rsidP="00544158">
      <w:pPr>
        <w:ind w:left="720"/>
        <w:contextualSpacing/>
        <w:rPr>
          <w:rFonts w:cs="Calibri"/>
        </w:rPr>
      </w:pPr>
      <w:r w:rsidRPr="00E10819">
        <w:rPr>
          <w:rFonts w:cs="Calibri"/>
        </w:rPr>
        <w:t>Decrease due to inactivity at site</w:t>
      </w:r>
    </w:p>
    <w:p w14:paraId="279DEF68" w14:textId="56485759" w:rsidR="00BD6742" w:rsidRPr="00E10819" w:rsidRDefault="008472FA" w:rsidP="00544158">
      <w:pPr>
        <w:spacing w:before="240"/>
        <w:rPr>
          <w:rFonts w:cs="Calibri"/>
        </w:rPr>
      </w:pPr>
      <w:r w:rsidRPr="00E10819">
        <w:rPr>
          <w:rFonts w:cs="Calibri"/>
        </w:rPr>
        <w:t>The table below highlights the total CO</w:t>
      </w:r>
      <w:r w:rsidRPr="00E10819">
        <w:rPr>
          <w:rFonts w:cs="Calibri"/>
          <w:vertAlign w:val="subscript"/>
        </w:rPr>
        <w:t>2</w:t>
      </w:r>
      <w:r w:rsidRPr="00E10819">
        <w:rPr>
          <w:rFonts w:cs="Calibri"/>
        </w:rPr>
        <w:t xml:space="preserve">e </w:t>
      </w:r>
      <w:r w:rsidR="00BD6742" w:rsidRPr="00E10819">
        <w:rPr>
          <w:rFonts w:cs="Calibri"/>
        </w:rPr>
        <w:t>produced by our estates.</w:t>
      </w:r>
    </w:p>
    <w:tbl>
      <w:tblPr>
        <w:tblW w:w="7800" w:type="dxa"/>
        <w:tblLook w:val="04A0" w:firstRow="1" w:lastRow="0" w:firstColumn="1" w:lastColumn="0" w:noHBand="0" w:noVBand="1"/>
      </w:tblPr>
      <w:tblGrid>
        <w:gridCol w:w="1760"/>
        <w:gridCol w:w="1010"/>
        <w:gridCol w:w="1140"/>
        <w:gridCol w:w="1080"/>
        <w:gridCol w:w="1010"/>
        <w:gridCol w:w="2020"/>
      </w:tblGrid>
      <w:tr w:rsidR="00BD6742" w:rsidRPr="00E10819" w14:paraId="67E964BC" w14:textId="77777777" w:rsidTr="00BD6742">
        <w:trPr>
          <w:trHeight w:val="285"/>
        </w:trPr>
        <w:tc>
          <w:tcPr>
            <w:tcW w:w="1760" w:type="dxa"/>
            <w:tcBorders>
              <w:top w:val="single" w:sz="4" w:space="0" w:color="A5A5A5"/>
              <w:left w:val="single" w:sz="4" w:space="0" w:color="A5A5A5"/>
              <w:bottom w:val="nil"/>
              <w:right w:val="nil"/>
            </w:tcBorders>
            <w:shd w:val="clear" w:color="A5A5A5" w:fill="A5A5A5"/>
            <w:noWrap/>
            <w:vAlign w:val="bottom"/>
            <w:hideMark/>
          </w:tcPr>
          <w:p w14:paraId="353A863E" w14:textId="77777777" w:rsidR="00BD6742" w:rsidRPr="00E10819" w:rsidRDefault="00BD6742" w:rsidP="00BD6742">
            <w:pPr>
              <w:spacing w:after="0"/>
              <w:rPr>
                <w:rFonts w:ascii="Calibri" w:hAnsi="Calibri" w:cs="Calibri"/>
                <w:b/>
                <w:bCs/>
                <w:color w:val="FFFFFF"/>
                <w:szCs w:val="22"/>
                <w:lang w:eastAsia="en-GB"/>
              </w:rPr>
            </w:pPr>
            <w:r w:rsidRPr="00E10819">
              <w:rPr>
                <w:rFonts w:ascii="Calibri" w:hAnsi="Calibri" w:cs="Calibri"/>
                <w:b/>
                <w:bCs/>
                <w:color w:val="FFFFFF"/>
                <w:szCs w:val="22"/>
                <w:lang w:eastAsia="en-GB"/>
              </w:rPr>
              <w:t>22/23</w:t>
            </w:r>
          </w:p>
        </w:tc>
        <w:tc>
          <w:tcPr>
            <w:tcW w:w="880" w:type="dxa"/>
            <w:tcBorders>
              <w:top w:val="single" w:sz="4" w:space="0" w:color="A5A5A5"/>
              <w:left w:val="nil"/>
              <w:bottom w:val="nil"/>
              <w:right w:val="nil"/>
            </w:tcBorders>
            <w:shd w:val="clear" w:color="A5A5A5" w:fill="A5A5A5"/>
            <w:noWrap/>
            <w:vAlign w:val="bottom"/>
            <w:hideMark/>
          </w:tcPr>
          <w:p w14:paraId="213CBDD6" w14:textId="77777777" w:rsidR="00BD6742" w:rsidRPr="00E10819" w:rsidRDefault="00BD6742" w:rsidP="00BD6742">
            <w:pPr>
              <w:spacing w:after="0"/>
              <w:rPr>
                <w:rFonts w:ascii="Calibri" w:hAnsi="Calibri" w:cs="Calibri"/>
                <w:b/>
                <w:bCs/>
                <w:color w:val="FFFFFF"/>
                <w:szCs w:val="22"/>
                <w:lang w:eastAsia="en-GB"/>
              </w:rPr>
            </w:pPr>
            <w:r w:rsidRPr="00E10819">
              <w:rPr>
                <w:rFonts w:ascii="Calibri" w:hAnsi="Calibri" w:cs="Calibri"/>
                <w:b/>
                <w:bCs/>
                <w:color w:val="FFFFFF"/>
                <w:szCs w:val="22"/>
                <w:lang w:eastAsia="en-GB"/>
              </w:rPr>
              <w:t>QH</w:t>
            </w:r>
          </w:p>
        </w:tc>
        <w:tc>
          <w:tcPr>
            <w:tcW w:w="1140" w:type="dxa"/>
            <w:tcBorders>
              <w:top w:val="single" w:sz="4" w:space="0" w:color="A5A5A5"/>
              <w:left w:val="nil"/>
              <w:bottom w:val="nil"/>
              <w:right w:val="nil"/>
            </w:tcBorders>
            <w:shd w:val="clear" w:color="A5A5A5" w:fill="A5A5A5"/>
            <w:noWrap/>
            <w:vAlign w:val="bottom"/>
            <w:hideMark/>
          </w:tcPr>
          <w:p w14:paraId="324B6EE5" w14:textId="77777777" w:rsidR="00BD6742" w:rsidRPr="00E10819" w:rsidRDefault="00BD6742" w:rsidP="00BD6742">
            <w:pPr>
              <w:spacing w:after="0"/>
              <w:rPr>
                <w:rFonts w:ascii="Calibri" w:hAnsi="Calibri" w:cs="Calibri"/>
                <w:b/>
                <w:bCs/>
                <w:color w:val="FFFFFF"/>
                <w:szCs w:val="22"/>
                <w:lang w:eastAsia="en-GB"/>
              </w:rPr>
            </w:pPr>
            <w:proofErr w:type="spellStart"/>
            <w:r w:rsidRPr="00E10819">
              <w:rPr>
                <w:rFonts w:ascii="Calibri" w:hAnsi="Calibri" w:cs="Calibri"/>
                <w:b/>
                <w:bCs/>
                <w:color w:val="FFFFFF"/>
                <w:szCs w:val="22"/>
                <w:lang w:eastAsia="en-GB"/>
              </w:rPr>
              <w:t>Stourton</w:t>
            </w:r>
            <w:proofErr w:type="spellEnd"/>
          </w:p>
        </w:tc>
        <w:tc>
          <w:tcPr>
            <w:tcW w:w="1080" w:type="dxa"/>
            <w:tcBorders>
              <w:top w:val="single" w:sz="4" w:space="0" w:color="A5A5A5"/>
              <w:left w:val="nil"/>
              <w:bottom w:val="nil"/>
              <w:right w:val="nil"/>
            </w:tcBorders>
            <w:shd w:val="clear" w:color="A5A5A5" w:fill="A5A5A5"/>
            <w:noWrap/>
            <w:vAlign w:val="bottom"/>
            <w:hideMark/>
          </w:tcPr>
          <w:p w14:paraId="12EA0ADB" w14:textId="77777777" w:rsidR="00BD6742" w:rsidRPr="00E10819" w:rsidRDefault="00BD6742" w:rsidP="00BD6742">
            <w:pPr>
              <w:spacing w:after="0"/>
              <w:rPr>
                <w:rFonts w:ascii="Calibri" w:hAnsi="Calibri" w:cs="Calibri"/>
                <w:b/>
                <w:bCs/>
                <w:color w:val="FFFFFF"/>
                <w:szCs w:val="22"/>
                <w:lang w:eastAsia="en-GB"/>
              </w:rPr>
            </w:pPr>
            <w:r w:rsidRPr="00E10819">
              <w:rPr>
                <w:rFonts w:ascii="Calibri" w:hAnsi="Calibri" w:cs="Calibri"/>
                <w:b/>
                <w:bCs/>
                <w:color w:val="FFFFFF"/>
                <w:szCs w:val="22"/>
                <w:lang w:eastAsia="en-GB"/>
              </w:rPr>
              <w:t>Bramley</w:t>
            </w:r>
          </w:p>
        </w:tc>
        <w:tc>
          <w:tcPr>
            <w:tcW w:w="920" w:type="dxa"/>
            <w:tcBorders>
              <w:top w:val="single" w:sz="4" w:space="0" w:color="A5A5A5"/>
              <w:left w:val="nil"/>
              <w:bottom w:val="nil"/>
              <w:right w:val="nil"/>
            </w:tcBorders>
            <w:shd w:val="clear" w:color="A5A5A5" w:fill="A5A5A5"/>
            <w:noWrap/>
            <w:vAlign w:val="bottom"/>
            <w:hideMark/>
          </w:tcPr>
          <w:p w14:paraId="37AF27DC" w14:textId="77777777" w:rsidR="00BD6742" w:rsidRPr="00E10819" w:rsidRDefault="00BD6742" w:rsidP="00BD6742">
            <w:pPr>
              <w:spacing w:after="0"/>
              <w:rPr>
                <w:rFonts w:ascii="Calibri" w:hAnsi="Calibri" w:cs="Calibri"/>
                <w:b/>
                <w:bCs/>
                <w:color w:val="FFFFFF"/>
                <w:szCs w:val="22"/>
                <w:lang w:eastAsia="en-GB"/>
              </w:rPr>
            </w:pPr>
            <w:r w:rsidRPr="00E10819">
              <w:rPr>
                <w:rFonts w:ascii="Calibri" w:hAnsi="Calibri" w:cs="Calibri"/>
                <w:b/>
                <w:bCs/>
                <w:color w:val="FFFFFF"/>
                <w:szCs w:val="22"/>
                <w:lang w:eastAsia="en-GB"/>
              </w:rPr>
              <w:t>TOTAL</w:t>
            </w:r>
          </w:p>
        </w:tc>
        <w:tc>
          <w:tcPr>
            <w:tcW w:w="2020" w:type="dxa"/>
            <w:tcBorders>
              <w:top w:val="single" w:sz="4" w:space="0" w:color="A5A5A5"/>
              <w:left w:val="nil"/>
              <w:bottom w:val="nil"/>
              <w:right w:val="single" w:sz="4" w:space="0" w:color="A5A5A5"/>
            </w:tcBorders>
            <w:shd w:val="clear" w:color="A5A5A5" w:fill="A5A5A5"/>
            <w:noWrap/>
            <w:vAlign w:val="bottom"/>
            <w:hideMark/>
          </w:tcPr>
          <w:p w14:paraId="5598F485" w14:textId="77777777" w:rsidR="00BD6742" w:rsidRPr="00E10819" w:rsidRDefault="00BD6742" w:rsidP="00BD6742">
            <w:pPr>
              <w:spacing w:after="0"/>
              <w:rPr>
                <w:rFonts w:ascii="Calibri" w:hAnsi="Calibri" w:cs="Calibri"/>
                <w:b/>
                <w:bCs/>
                <w:color w:val="FFFFFF"/>
                <w:szCs w:val="22"/>
                <w:lang w:eastAsia="en-GB"/>
              </w:rPr>
            </w:pPr>
            <w:r w:rsidRPr="00E10819">
              <w:rPr>
                <w:rFonts w:ascii="Calibri" w:hAnsi="Calibri" w:cs="Calibri"/>
                <w:b/>
                <w:bCs/>
                <w:color w:val="FFFFFF"/>
                <w:szCs w:val="22"/>
                <w:lang w:eastAsia="en-GB"/>
              </w:rPr>
              <w:t>Difference vs 21/22</w:t>
            </w:r>
          </w:p>
        </w:tc>
      </w:tr>
      <w:tr w:rsidR="00BD6742" w:rsidRPr="00E10819" w14:paraId="473507D2" w14:textId="77777777" w:rsidTr="00BD6742">
        <w:trPr>
          <w:trHeight w:val="285"/>
        </w:trPr>
        <w:tc>
          <w:tcPr>
            <w:tcW w:w="1760" w:type="dxa"/>
            <w:tcBorders>
              <w:top w:val="single" w:sz="4" w:space="0" w:color="A5A5A5"/>
              <w:left w:val="single" w:sz="4" w:space="0" w:color="A5A5A5"/>
              <w:bottom w:val="nil"/>
              <w:right w:val="nil"/>
            </w:tcBorders>
            <w:shd w:val="clear" w:color="auto" w:fill="auto"/>
            <w:noWrap/>
            <w:vAlign w:val="bottom"/>
            <w:hideMark/>
          </w:tcPr>
          <w:p w14:paraId="7FCA7901" w14:textId="77777777" w:rsidR="00BD6742" w:rsidRPr="00E10819" w:rsidRDefault="00BD6742" w:rsidP="00BD6742">
            <w:pPr>
              <w:spacing w:after="0"/>
              <w:rPr>
                <w:rFonts w:ascii="Calibri" w:hAnsi="Calibri" w:cs="Calibri"/>
                <w:color w:val="000000"/>
                <w:szCs w:val="22"/>
                <w:lang w:eastAsia="en-GB"/>
              </w:rPr>
            </w:pPr>
            <w:r w:rsidRPr="00E10819">
              <w:rPr>
                <w:rFonts w:ascii="Calibri" w:hAnsi="Calibri" w:cs="Calibri"/>
                <w:color w:val="000000"/>
                <w:szCs w:val="22"/>
                <w:lang w:eastAsia="en-GB"/>
              </w:rPr>
              <w:t>Energy</w:t>
            </w:r>
          </w:p>
        </w:tc>
        <w:tc>
          <w:tcPr>
            <w:tcW w:w="880" w:type="dxa"/>
            <w:tcBorders>
              <w:top w:val="single" w:sz="4" w:space="0" w:color="A5A5A5"/>
              <w:left w:val="nil"/>
              <w:bottom w:val="nil"/>
              <w:right w:val="nil"/>
            </w:tcBorders>
            <w:shd w:val="clear" w:color="auto" w:fill="auto"/>
            <w:noWrap/>
            <w:vAlign w:val="bottom"/>
            <w:hideMark/>
          </w:tcPr>
          <w:p w14:paraId="15910D1B"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235</w:t>
            </w:r>
          </w:p>
        </w:tc>
        <w:tc>
          <w:tcPr>
            <w:tcW w:w="1140" w:type="dxa"/>
            <w:tcBorders>
              <w:top w:val="single" w:sz="4" w:space="0" w:color="A5A5A5"/>
              <w:left w:val="nil"/>
              <w:bottom w:val="nil"/>
              <w:right w:val="nil"/>
            </w:tcBorders>
            <w:shd w:val="clear" w:color="auto" w:fill="auto"/>
            <w:noWrap/>
            <w:vAlign w:val="bottom"/>
            <w:hideMark/>
          </w:tcPr>
          <w:p w14:paraId="78B09474"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0.515</w:t>
            </w:r>
          </w:p>
        </w:tc>
        <w:tc>
          <w:tcPr>
            <w:tcW w:w="1080" w:type="dxa"/>
            <w:tcBorders>
              <w:top w:val="single" w:sz="4" w:space="0" w:color="A5A5A5"/>
              <w:left w:val="nil"/>
              <w:bottom w:val="nil"/>
              <w:right w:val="nil"/>
            </w:tcBorders>
            <w:shd w:val="clear" w:color="auto" w:fill="auto"/>
            <w:noWrap/>
            <w:vAlign w:val="bottom"/>
            <w:hideMark/>
          </w:tcPr>
          <w:p w14:paraId="293C2991"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58</w:t>
            </w:r>
          </w:p>
        </w:tc>
        <w:tc>
          <w:tcPr>
            <w:tcW w:w="920" w:type="dxa"/>
            <w:tcBorders>
              <w:top w:val="single" w:sz="4" w:space="0" w:color="A5A5A5"/>
              <w:left w:val="nil"/>
              <w:bottom w:val="nil"/>
              <w:right w:val="nil"/>
            </w:tcBorders>
            <w:shd w:val="clear" w:color="auto" w:fill="auto"/>
            <w:noWrap/>
            <w:vAlign w:val="bottom"/>
            <w:hideMark/>
          </w:tcPr>
          <w:p w14:paraId="04136A3C" w14:textId="77777777" w:rsidR="00BD6742" w:rsidRPr="00E10819" w:rsidRDefault="00BD6742" w:rsidP="00BD6742">
            <w:pPr>
              <w:spacing w:after="0"/>
              <w:jc w:val="right"/>
              <w:rPr>
                <w:rFonts w:ascii="Calibri" w:hAnsi="Calibri" w:cs="Calibri"/>
                <w:b/>
                <w:bCs/>
                <w:color w:val="000000"/>
                <w:szCs w:val="22"/>
                <w:lang w:eastAsia="en-GB"/>
              </w:rPr>
            </w:pPr>
            <w:r w:rsidRPr="00E10819">
              <w:rPr>
                <w:rFonts w:ascii="Calibri" w:hAnsi="Calibri" w:cs="Calibri"/>
                <w:b/>
                <w:bCs/>
                <w:color w:val="000000"/>
                <w:szCs w:val="22"/>
                <w:lang w:eastAsia="en-GB"/>
              </w:rPr>
              <w:t>293.515</w:t>
            </w:r>
          </w:p>
        </w:tc>
        <w:tc>
          <w:tcPr>
            <w:tcW w:w="2020" w:type="dxa"/>
            <w:tcBorders>
              <w:top w:val="single" w:sz="4" w:space="0" w:color="A5A5A5"/>
              <w:left w:val="nil"/>
              <w:bottom w:val="nil"/>
              <w:right w:val="single" w:sz="4" w:space="0" w:color="A5A5A5"/>
            </w:tcBorders>
            <w:shd w:val="clear" w:color="auto" w:fill="auto"/>
            <w:noWrap/>
            <w:vAlign w:val="bottom"/>
            <w:hideMark/>
          </w:tcPr>
          <w:p w14:paraId="77DF2901"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-8%</w:t>
            </w:r>
          </w:p>
        </w:tc>
      </w:tr>
      <w:tr w:rsidR="00BD6742" w:rsidRPr="00E10819" w14:paraId="6360D94C" w14:textId="77777777" w:rsidTr="00BD6742">
        <w:trPr>
          <w:trHeight w:val="285"/>
        </w:trPr>
        <w:tc>
          <w:tcPr>
            <w:tcW w:w="1760" w:type="dxa"/>
            <w:tcBorders>
              <w:top w:val="single" w:sz="4" w:space="0" w:color="A5A5A5"/>
              <w:left w:val="single" w:sz="4" w:space="0" w:color="A5A5A5"/>
              <w:bottom w:val="nil"/>
              <w:right w:val="nil"/>
            </w:tcBorders>
            <w:shd w:val="clear" w:color="auto" w:fill="auto"/>
            <w:noWrap/>
            <w:vAlign w:val="bottom"/>
            <w:hideMark/>
          </w:tcPr>
          <w:p w14:paraId="5879D1E3" w14:textId="77777777" w:rsidR="00BD6742" w:rsidRPr="00E10819" w:rsidRDefault="00BD6742" w:rsidP="00BD6742">
            <w:pPr>
              <w:spacing w:after="0"/>
              <w:rPr>
                <w:rFonts w:ascii="Calibri" w:hAnsi="Calibri" w:cs="Calibri"/>
                <w:color w:val="000000"/>
                <w:szCs w:val="22"/>
                <w:lang w:eastAsia="en-GB"/>
              </w:rPr>
            </w:pPr>
            <w:r w:rsidRPr="00E10819">
              <w:rPr>
                <w:rFonts w:ascii="Calibri" w:hAnsi="Calibri" w:cs="Calibri"/>
                <w:color w:val="000000"/>
                <w:szCs w:val="22"/>
                <w:lang w:eastAsia="en-GB"/>
              </w:rPr>
              <w:t>Water &amp; Sewerage</w:t>
            </w:r>
          </w:p>
        </w:tc>
        <w:tc>
          <w:tcPr>
            <w:tcW w:w="880" w:type="dxa"/>
            <w:tcBorders>
              <w:top w:val="single" w:sz="4" w:space="0" w:color="A5A5A5"/>
              <w:left w:val="nil"/>
              <w:bottom w:val="nil"/>
              <w:right w:val="nil"/>
            </w:tcBorders>
            <w:shd w:val="clear" w:color="auto" w:fill="auto"/>
            <w:noWrap/>
            <w:vAlign w:val="bottom"/>
            <w:hideMark/>
          </w:tcPr>
          <w:p w14:paraId="5475E00F"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1</w:t>
            </w:r>
          </w:p>
        </w:tc>
        <w:tc>
          <w:tcPr>
            <w:tcW w:w="1140" w:type="dxa"/>
            <w:tcBorders>
              <w:top w:val="single" w:sz="4" w:space="0" w:color="A5A5A5"/>
              <w:left w:val="nil"/>
              <w:bottom w:val="nil"/>
              <w:right w:val="nil"/>
            </w:tcBorders>
            <w:shd w:val="clear" w:color="auto" w:fill="auto"/>
            <w:noWrap/>
            <w:vAlign w:val="bottom"/>
            <w:hideMark/>
          </w:tcPr>
          <w:p w14:paraId="49217D2F"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0</w:t>
            </w:r>
          </w:p>
        </w:tc>
        <w:tc>
          <w:tcPr>
            <w:tcW w:w="1080" w:type="dxa"/>
            <w:tcBorders>
              <w:top w:val="single" w:sz="4" w:space="0" w:color="A5A5A5"/>
              <w:left w:val="nil"/>
              <w:bottom w:val="nil"/>
              <w:right w:val="nil"/>
            </w:tcBorders>
            <w:shd w:val="clear" w:color="auto" w:fill="auto"/>
            <w:noWrap/>
            <w:vAlign w:val="bottom"/>
            <w:hideMark/>
          </w:tcPr>
          <w:p w14:paraId="24CC56D5"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0.051</w:t>
            </w:r>
          </w:p>
        </w:tc>
        <w:tc>
          <w:tcPr>
            <w:tcW w:w="920" w:type="dxa"/>
            <w:tcBorders>
              <w:top w:val="single" w:sz="4" w:space="0" w:color="A5A5A5"/>
              <w:left w:val="nil"/>
              <w:bottom w:val="nil"/>
              <w:right w:val="nil"/>
            </w:tcBorders>
            <w:shd w:val="clear" w:color="auto" w:fill="auto"/>
            <w:noWrap/>
            <w:vAlign w:val="bottom"/>
            <w:hideMark/>
          </w:tcPr>
          <w:p w14:paraId="4E2BEC4A" w14:textId="77777777" w:rsidR="00BD6742" w:rsidRPr="00E10819" w:rsidRDefault="00BD6742" w:rsidP="00BD6742">
            <w:pPr>
              <w:spacing w:after="0"/>
              <w:jc w:val="right"/>
              <w:rPr>
                <w:rFonts w:ascii="Calibri" w:hAnsi="Calibri" w:cs="Calibri"/>
                <w:b/>
                <w:bCs/>
                <w:color w:val="000000"/>
                <w:szCs w:val="22"/>
                <w:lang w:eastAsia="en-GB"/>
              </w:rPr>
            </w:pPr>
            <w:r w:rsidRPr="00E10819">
              <w:rPr>
                <w:rFonts w:ascii="Calibri" w:hAnsi="Calibri" w:cs="Calibri"/>
                <w:b/>
                <w:bCs/>
                <w:color w:val="000000"/>
                <w:szCs w:val="22"/>
                <w:lang w:eastAsia="en-GB"/>
              </w:rPr>
              <w:t>1.051</w:t>
            </w:r>
          </w:p>
        </w:tc>
        <w:tc>
          <w:tcPr>
            <w:tcW w:w="2020" w:type="dxa"/>
            <w:tcBorders>
              <w:top w:val="single" w:sz="4" w:space="0" w:color="A5A5A5"/>
              <w:left w:val="nil"/>
              <w:bottom w:val="nil"/>
              <w:right w:val="single" w:sz="4" w:space="0" w:color="A5A5A5"/>
            </w:tcBorders>
            <w:shd w:val="clear" w:color="auto" w:fill="auto"/>
            <w:noWrap/>
            <w:vAlign w:val="bottom"/>
            <w:hideMark/>
          </w:tcPr>
          <w:p w14:paraId="0614B498"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1%</w:t>
            </w:r>
          </w:p>
        </w:tc>
      </w:tr>
      <w:tr w:rsidR="00BD6742" w:rsidRPr="00E10819" w14:paraId="12792770" w14:textId="77777777" w:rsidTr="00BD6742">
        <w:trPr>
          <w:trHeight w:val="285"/>
        </w:trPr>
        <w:tc>
          <w:tcPr>
            <w:tcW w:w="1760" w:type="dxa"/>
            <w:tcBorders>
              <w:top w:val="single" w:sz="4" w:space="0" w:color="A5A5A5"/>
              <w:left w:val="single" w:sz="4" w:space="0" w:color="A5A5A5"/>
              <w:bottom w:val="nil"/>
              <w:right w:val="nil"/>
            </w:tcBorders>
            <w:shd w:val="clear" w:color="auto" w:fill="auto"/>
            <w:noWrap/>
            <w:vAlign w:val="bottom"/>
            <w:hideMark/>
          </w:tcPr>
          <w:p w14:paraId="157D2DA6" w14:textId="77777777" w:rsidR="00BD6742" w:rsidRPr="00E10819" w:rsidRDefault="00BD6742" w:rsidP="00BD6742">
            <w:pPr>
              <w:spacing w:after="0"/>
              <w:rPr>
                <w:rFonts w:ascii="Calibri" w:hAnsi="Calibri" w:cs="Calibri"/>
                <w:color w:val="000000"/>
                <w:szCs w:val="22"/>
                <w:lang w:eastAsia="en-GB"/>
              </w:rPr>
            </w:pPr>
            <w:r w:rsidRPr="00E10819">
              <w:rPr>
                <w:rFonts w:ascii="Calibri" w:hAnsi="Calibri" w:cs="Calibri"/>
                <w:color w:val="000000"/>
                <w:szCs w:val="22"/>
                <w:lang w:eastAsia="en-GB"/>
              </w:rPr>
              <w:t>Waste</w:t>
            </w:r>
          </w:p>
        </w:tc>
        <w:tc>
          <w:tcPr>
            <w:tcW w:w="880" w:type="dxa"/>
            <w:tcBorders>
              <w:top w:val="single" w:sz="4" w:space="0" w:color="A5A5A5"/>
              <w:left w:val="nil"/>
              <w:bottom w:val="nil"/>
              <w:right w:val="nil"/>
            </w:tcBorders>
            <w:shd w:val="clear" w:color="auto" w:fill="auto"/>
            <w:noWrap/>
            <w:vAlign w:val="bottom"/>
            <w:hideMark/>
          </w:tcPr>
          <w:p w14:paraId="7E4D0880"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0.843</w:t>
            </w:r>
          </w:p>
        </w:tc>
        <w:tc>
          <w:tcPr>
            <w:tcW w:w="1140" w:type="dxa"/>
            <w:tcBorders>
              <w:top w:val="single" w:sz="4" w:space="0" w:color="A5A5A5"/>
              <w:left w:val="nil"/>
              <w:bottom w:val="nil"/>
              <w:right w:val="nil"/>
            </w:tcBorders>
            <w:shd w:val="clear" w:color="auto" w:fill="auto"/>
            <w:noWrap/>
            <w:vAlign w:val="bottom"/>
            <w:hideMark/>
          </w:tcPr>
          <w:p w14:paraId="6C4C167A"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0</w:t>
            </w:r>
          </w:p>
        </w:tc>
        <w:tc>
          <w:tcPr>
            <w:tcW w:w="1080" w:type="dxa"/>
            <w:tcBorders>
              <w:top w:val="single" w:sz="4" w:space="0" w:color="A5A5A5"/>
              <w:left w:val="nil"/>
              <w:bottom w:val="nil"/>
              <w:right w:val="nil"/>
            </w:tcBorders>
            <w:shd w:val="clear" w:color="auto" w:fill="auto"/>
            <w:noWrap/>
            <w:vAlign w:val="bottom"/>
            <w:hideMark/>
          </w:tcPr>
          <w:p w14:paraId="3E072973"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0.451</w:t>
            </w:r>
          </w:p>
        </w:tc>
        <w:tc>
          <w:tcPr>
            <w:tcW w:w="920" w:type="dxa"/>
            <w:tcBorders>
              <w:top w:val="single" w:sz="4" w:space="0" w:color="A5A5A5"/>
              <w:left w:val="nil"/>
              <w:bottom w:val="nil"/>
              <w:right w:val="nil"/>
            </w:tcBorders>
            <w:shd w:val="clear" w:color="auto" w:fill="auto"/>
            <w:noWrap/>
            <w:vAlign w:val="bottom"/>
            <w:hideMark/>
          </w:tcPr>
          <w:p w14:paraId="33CE069B" w14:textId="77777777" w:rsidR="00BD6742" w:rsidRPr="00E10819" w:rsidRDefault="00BD6742" w:rsidP="00BD6742">
            <w:pPr>
              <w:spacing w:after="0"/>
              <w:jc w:val="right"/>
              <w:rPr>
                <w:rFonts w:ascii="Calibri" w:hAnsi="Calibri" w:cs="Calibri"/>
                <w:b/>
                <w:bCs/>
                <w:color w:val="000000"/>
                <w:szCs w:val="22"/>
                <w:lang w:eastAsia="en-GB"/>
              </w:rPr>
            </w:pPr>
            <w:r w:rsidRPr="00E10819">
              <w:rPr>
                <w:rFonts w:ascii="Calibri" w:hAnsi="Calibri" w:cs="Calibri"/>
                <w:b/>
                <w:bCs/>
                <w:color w:val="000000"/>
                <w:szCs w:val="22"/>
                <w:lang w:eastAsia="en-GB"/>
              </w:rPr>
              <w:t>1.294</w:t>
            </w:r>
          </w:p>
        </w:tc>
        <w:tc>
          <w:tcPr>
            <w:tcW w:w="2020" w:type="dxa"/>
            <w:tcBorders>
              <w:top w:val="single" w:sz="4" w:space="0" w:color="A5A5A5"/>
              <w:left w:val="nil"/>
              <w:bottom w:val="nil"/>
              <w:right w:val="single" w:sz="4" w:space="0" w:color="A5A5A5"/>
            </w:tcBorders>
            <w:shd w:val="clear" w:color="auto" w:fill="auto"/>
            <w:noWrap/>
            <w:vAlign w:val="bottom"/>
            <w:hideMark/>
          </w:tcPr>
          <w:p w14:paraId="01E03C62"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-518%</w:t>
            </w:r>
          </w:p>
        </w:tc>
      </w:tr>
      <w:tr w:rsidR="00BD6742" w:rsidRPr="00E10819" w14:paraId="6BCB8C2A" w14:textId="77777777" w:rsidTr="00BD6742">
        <w:trPr>
          <w:trHeight w:val="285"/>
        </w:trPr>
        <w:tc>
          <w:tcPr>
            <w:tcW w:w="1760" w:type="dxa"/>
            <w:tcBorders>
              <w:top w:val="single" w:sz="4" w:space="0" w:color="A5A5A5"/>
              <w:left w:val="single" w:sz="4" w:space="0" w:color="A5A5A5"/>
              <w:bottom w:val="single" w:sz="4" w:space="0" w:color="A5A5A5"/>
              <w:right w:val="nil"/>
            </w:tcBorders>
            <w:shd w:val="clear" w:color="auto" w:fill="auto"/>
            <w:noWrap/>
            <w:vAlign w:val="bottom"/>
            <w:hideMark/>
          </w:tcPr>
          <w:p w14:paraId="4CEAB121" w14:textId="77777777" w:rsidR="00BD6742" w:rsidRPr="00E10819" w:rsidRDefault="00BD6742" w:rsidP="00BD6742">
            <w:pPr>
              <w:spacing w:after="0"/>
              <w:rPr>
                <w:rFonts w:ascii="Calibri" w:hAnsi="Calibri" w:cs="Calibri"/>
                <w:b/>
                <w:bCs/>
                <w:color w:val="000000"/>
                <w:szCs w:val="22"/>
                <w:lang w:eastAsia="en-GB"/>
              </w:rPr>
            </w:pPr>
            <w:r w:rsidRPr="00E10819">
              <w:rPr>
                <w:rFonts w:ascii="Calibri" w:hAnsi="Calibri" w:cs="Calibri"/>
                <w:b/>
                <w:bCs/>
                <w:color w:val="000000"/>
                <w:szCs w:val="22"/>
                <w:lang w:eastAsia="en-GB"/>
              </w:rPr>
              <w:t>TOTAL</w:t>
            </w:r>
          </w:p>
        </w:tc>
        <w:tc>
          <w:tcPr>
            <w:tcW w:w="880" w:type="dxa"/>
            <w:tcBorders>
              <w:top w:val="single" w:sz="4" w:space="0" w:color="A5A5A5"/>
              <w:left w:val="nil"/>
              <w:bottom w:val="single" w:sz="4" w:space="0" w:color="A5A5A5"/>
              <w:right w:val="nil"/>
            </w:tcBorders>
            <w:shd w:val="clear" w:color="auto" w:fill="auto"/>
            <w:noWrap/>
            <w:vAlign w:val="bottom"/>
            <w:hideMark/>
          </w:tcPr>
          <w:p w14:paraId="629A2DBB" w14:textId="77777777" w:rsidR="00BD6742" w:rsidRPr="00E10819" w:rsidRDefault="00BD6742" w:rsidP="00BD6742">
            <w:pPr>
              <w:spacing w:after="0"/>
              <w:jc w:val="right"/>
              <w:rPr>
                <w:rFonts w:ascii="Calibri" w:hAnsi="Calibri" w:cs="Calibri"/>
                <w:b/>
                <w:bCs/>
                <w:color w:val="000000"/>
                <w:szCs w:val="22"/>
                <w:lang w:eastAsia="en-GB"/>
              </w:rPr>
            </w:pPr>
            <w:r w:rsidRPr="00E10819">
              <w:rPr>
                <w:rFonts w:ascii="Calibri" w:hAnsi="Calibri" w:cs="Calibri"/>
                <w:b/>
                <w:bCs/>
                <w:color w:val="000000"/>
                <w:szCs w:val="22"/>
                <w:lang w:eastAsia="en-GB"/>
              </w:rPr>
              <w:t>236.843</w:t>
            </w:r>
          </w:p>
        </w:tc>
        <w:tc>
          <w:tcPr>
            <w:tcW w:w="1140" w:type="dxa"/>
            <w:tcBorders>
              <w:top w:val="single" w:sz="4" w:space="0" w:color="A5A5A5"/>
              <w:left w:val="nil"/>
              <w:bottom w:val="single" w:sz="4" w:space="0" w:color="A5A5A5"/>
              <w:right w:val="nil"/>
            </w:tcBorders>
            <w:shd w:val="clear" w:color="auto" w:fill="auto"/>
            <w:noWrap/>
            <w:vAlign w:val="bottom"/>
            <w:hideMark/>
          </w:tcPr>
          <w:p w14:paraId="4FD94A9B" w14:textId="77777777" w:rsidR="00BD6742" w:rsidRPr="00E10819" w:rsidRDefault="00BD6742" w:rsidP="00BD6742">
            <w:pPr>
              <w:spacing w:after="0"/>
              <w:jc w:val="right"/>
              <w:rPr>
                <w:rFonts w:ascii="Calibri" w:hAnsi="Calibri" w:cs="Calibri"/>
                <w:b/>
                <w:bCs/>
                <w:color w:val="000000"/>
                <w:szCs w:val="22"/>
                <w:lang w:eastAsia="en-GB"/>
              </w:rPr>
            </w:pPr>
            <w:r w:rsidRPr="00E10819">
              <w:rPr>
                <w:rFonts w:ascii="Calibri" w:hAnsi="Calibri" w:cs="Calibri"/>
                <w:b/>
                <w:bCs/>
                <w:color w:val="000000"/>
                <w:szCs w:val="22"/>
                <w:lang w:eastAsia="en-GB"/>
              </w:rPr>
              <w:t>0.515</w:t>
            </w:r>
          </w:p>
        </w:tc>
        <w:tc>
          <w:tcPr>
            <w:tcW w:w="1080" w:type="dxa"/>
            <w:tcBorders>
              <w:top w:val="single" w:sz="4" w:space="0" w:color="A5A5A5"/>
              <w:left w:val="nil"/>
              <w:bottom w:val="single" w:sz="4" w:space="0" w:color="A5A5A5"/>
              <w:right w:val="nil"/>
            </w:tcBorders>
            <w:shd w:val="clear" w:color="auto" w:fill="auto"/>
            <w:noWrap/>
            <w:vAlign w:val="bottom"/>
            <w:hideMark/>
          </w:tcPr>
          <w:p w14:paraId="5E0FF6D2" w14:textId="77777777" w:rsidR="00BD6742" w:rsidRPr="00E10819" w:rsidRDefault="00BD6742" w:rsidP="00BD6742">
            <w:pPr>
              <w:spacing w:after="0"/>
              <w:jc w:val="right"/>
              <w:rPr>
                <w:rFonts w:ascii="Calibri" w:hAnsi="Calibri" w:cs="Calibri"/>
                <w:b/>
                <w:bCs/>
                <w:color w:val="000000"/>
                <w:szCs w:val="22"/>
                <w:lang w:eastAsia="en-GB"/>
              </w:rPr>
            </w:pPr>
            <w:r w:rsidRPr="00E10819">
              <w:rPr>
                <w:rFonts w:ascii="Calibri" w:hAnsi="Calibri" w:cs="Calibri"/>
                <w:b/>
                <w:bCs/>
                <w:color w:val="000000"/>
                <w:szCs w:val="22"/>
                <w:lang w:eastAsia="en-GB"/>
              </w:rPr>
              <w:t>58.502</w:t>
            </w:r>
          </w:p>
        </w:tc>
        <w:tc>
          <w:tcPr>
            <w:tcW w:w="920" w:type="dxa"/>
            <w:tcBorders>
              <w:top w:val="single" w:sz="4" w:space="0" w:color="A5A5A5"/>
              <w:left w:val="nil"/>
              <w:bottom w:val="single" w:sz="4" w:space="0" w:color="A5A5A5"/>
              <w:right w:val="nil"/>
            </w:tcBorders>
            <w:shd w:val="clear" w:color="auto" w:fill="auto"/>
            <w:noWrap/>
            <w:vAlign w:val="bottom"/>
            <w:hideMark/>
          </w:tcPr>
          <w:p w14:paraId="257CC051" w14:textId="77777777" w:rsidR="00BD6742" w:rsidRPr="00E10819" w:rsidRDefault="00BD6742" w:rsidP="00BD6742">
            <w:pPr>
              <w:spacing w:after="0"/>
              <w:jc w:val="right"/>
              <w:rPr>
                <w:rFonts w:ascii="Calibri" w:hAnsi="Calibri" w:cs="Calibri"/>
                <w:b/>
                <w:bCs/>
                <w:color w:val="000000"/>
                <w:szCs w:val="22"/>
                <w:lang w:eastAsia="en-GB"/>
              </w:rPr>
            </w:pPr>
            <w:r w:rsidRPr="00E10819">
              <w:rPr>
                <w:rFonts w:ascii="Calibri" w:hAnsi="Calibri" w:cs="Calibri"/>
                <w:b/>
                <w:bCs/>
                <w:color w:val="000000"/>
                <w:szCs w:val="22"/>
                <w:lang w:eastAsia="en-GB"/>
              </w:rPr>
              <w:t>295.86</w:t>
            </w:r>
          </w:p>
        </w:tc>
        <w:tc>
          <w:tcPr>
            <w:tcW w:w="2020" w:type="dxa"/>
            <w:tcBorders>
              <w:top w:val="single" w:sz="4" w:space="0" w:color="A5A5A5"/>
              <w:left w:val="nil"/>
              <w:bottom w:val="single" w:sz="4" w:space="0" w:color="A5A5A5"/>
              <w:right w:val="single" w:sz="4" w:space="0" w:color="A5A5A5"/>
            </w:tcBorders>
            <w:shd w:val="clear" w:color="auto" w:fill="auto"/>
            <w:noWrap/>
            <w:vAlign w:val="bottom"/>
            <w:hideMark/>
          </w:tcPr>
          <w:p w14:paraId="3DEA97BA" w14:textId="77777777" w:rsidR="00BD6742" w:rsidRPr="00E10819" w:rsidRDefault="00BD6742" w:rsidP="00BD6742">
            <w:pPr>
              <w:spacing w:after="0"/>
              <w:jc w:val="right"/>
              <w:rPr>
                <w:rFonts w:ascii="Calibri" w:hAnsi="Calibri" w:cs="Calibri"/>
                <w:color w:val="000000"/>
                <w:szCs w:val="22"/>
                <w:lang w:eastAsia="en-GB"/>
              </w:rPr>
            </w:pPr>
            <w:r w:rsidRPr="00E10819">
              <w:rPr>
                <w:rFonts w:ascii="Calibri" w:hAnsi="Calibri" w:cs="Calibri"/>
                <w:color w:val="000000"/>
                <w:szCs w:val="22"/>
                <w:lang w:eastAsia="en-GB"/>
              </w:rPr>
              <w:t>-11%</w:t>
            </w:r>
          </w:p>
        </w:tc>
      </w:tr>
    </w:tbl>
    <w:p w14:paraId="33C4A989" w14:textId="0AB212F9" w:rsidR="00BD6742" w:rsidRPr="00E10819" w:rsidRDefault="00BD6742" w:rsidP="00544158">
      <w:pPr>
        <w:spacing w:before="240"/>
        <w:rPr>
          <w:rFonts w:cs="Calibri"/>
        </w:rPr>
      </w:pPr>
      <w:r w:rsidRPr="00E10819">
        <w:rPr>
          <w:rFonts w:cs="Calibri"/>
        </w:rPr>
        <w:t xml:space="preserve">This highlights the importance of energy consumption towards our total output. And </w:t>
      </w:r>
      <w:proofErr w:type="gramStart"/>
      <w:r w:rsidRPr="00E10819">
        <w:rPr>
          <w:rFonts w:cs="Calibri"/>
        </w:rPr>
        <w:t>therefore</w:t>
      </w:r>
      <w:proofErr w:type="gramEnd"/>
      <w:r w:rsidRPr="00E10819">
        <w:rPr>
          <w:rFonts w:cs="Calibri"/>
        </w:rPr>
        <w:t xml:space="preserve"> that any difference </w:t>
      </w:r>
      <w:r w:rsidR="005902B8" w:rsidRPr="00E10819">
        <w:rPr>
          <w:rFonts w:cs="Calibri"/>
        </w:rPr>
        <w:t xml:space="preserve">in energy consumption </w:t>
      </w:r>
      <w:r w:rsidR="001F042F" w:rsidRPr="00E10819">
        <w:rPr>
          <w:rFonts w:cs="Calibri"/>
        </w:rPr>
        <w:t>will make a large impact on our footprint. The success of measures put in place to manage energy consumption across the year was reflected in the 11% total reduction in Carbon Dioxide Equivalent when compared with the previous year.</w:t>
      </w:r>
    </w:p>
    <w:p w14:paraId="2D8B2F5F" w14:textId="3AA25AC1" w:rsidR="008C58E7" w:rsidRPr="00772DAA" w:rsidRDefault="00E721AC" w:rsidP="008C58E7">
      <w:pPr>
        <w:rPr>
          <w:rFonts w:cs="Calibri"/>
        </w:rPr>
      </w:pPr>
      <w:r w:rsidRPr="00E10819">
        <w:rPr>
          <w:rFonts w:cs="Calibri"/>
        </w:rPr>
        <w:t>In the next period we will continue to review our energy consumption against the baseline measures we have in place</w:t>
      </w:r>
      <w:r w:rsidR="001F042F" w:rsidRPr="00E10819">
        <w:rPr>
          <w:rFonts w:cs="Calibri"/>
        </w:rPr>
        <w:t xml:space="preserve"> and try to seek further reductions in our consumption. </w:t>
      </w:r>
      <w:proofErr w:type="gramStart"/>
      <w:r w:rsidR="001F042F" w:rsidRPr="00E10819">
        <w:rPr>
          <w:rFonts w:cs="Calibri"/>
        </w:rPr>
        <w:t>Additionally</w:t>
      </w:r>
      <w:proofErr w:type="gramEnd"/>
      <w:r w:rsidR="001F042F" w:rsidRPr="00E10819">
        <w:rPr>
          <w:rFonts w:cs="Calibri"/>
        </w:rPr>
        <w:t xml:space="preserve"> we will look to continue </w:t>
      </w:r>
      <w:r w:rsidR="005902B8" w:rsidRPr="00E10819">
        <w:rPr>
          <w:rFonts w:cs="Calibri"/>
        </w:rPr>
        <w:t>developing our</w:t>
      </w:r>
      <w:r w:rsidR="001F042F" w:rsidRPr="00E10819">
        <w:rPr>
          <w:rFonts w:cs="Calibri"/>
        </w:rPr>
        <w:t xml:space="preserve"> greenspaces within our estates </w:t>
      </w:r>
      <w:r w:rsidR="005902B8" w:rsidRPr="00E10819">
        <w:rPr>
          <w:rFonts w:cs="Calibri"/>
        </w:rPr>
        <w:t>to create a positive impact on biodiversity and carbon reduction.</w:t>
      </w:r>
    </w:p>
    <w:sectPr w:rsidR="008C58E7" w:rsidRPr="00772DAA" w:rsidSect="006B79F0">
      <w:footerReference w:type="default" r:id="rId10"/>
      <w:type w:val="continuous"/>
      <w:pgSz w:w="11906" w:h="16838"/>
      <w:pgMar w:top="1134" w:right="1134" w:bottom="1134" w:left="1134"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1CC3" w14:textId="77777777" w:rsidR="00A72EBC" w:rsidRPr="00E10819" w:rsidRDefault="00A72EBC" w:rsidP="00373F9E">
      <w:r w:rsidRPr="00E10819">
        <w:separator/>
      </w:r>
    </w:p>
  </w:endnote>
  <w:endnote w:type="continuationSeparator" w:id="0">
    <w:p w14:paraId="158AC028" w14:textId="77777777" w:rsidR="00A72EBC" w:rsidRPr="00E10819" w:rsidRDefault="00A72EBC" w:rsidP="00373F9E">
      <w:r w:rsidRPr="00E108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Calibri"/>
    <w:panose1 w:val="020B0604030101020102"/>
    <w:charset w:val="00"/>
    <w:family w:val="swiss"/>
    <w:notTrueType/>
    <w:pitch w:val="variable"/>
    <w:sig w:usb0="800000A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Light">
    <w:panose1 w:val="020B0403030202060203"/>
    <w:charset w:val="00"/>
    <w:family w:val="swiss"/>
    <w:notTrueType/>
    <w:pitch w:val="variable"/>
    <w:sig w:usb0="00000007" w:usb1="00000000" w:usb2="00000000" w:usb3="00000000" w:csb0="00000093" w:csb1="00000000"/>
  </w:font>
  <w:font w:name="Graphik Medium">
    <w:panose1 w:val="020B060303020206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F51" w14:textId="5EE5B3CC" w:rsidR="003C736E" w:rsidRPr="00772DAA" w:rsidRDefault="00000000" w:rsidP="00772DAA">
    <w:pPr>
      <w:pStyle w:val="Footer"/>
      <w:tabs>
        <w:tab w:val="clear" w:pos="9026"/>
        <w:tab w:val="left" w:pos="5460"/>
        <w:tab w:val="left" w:pos="6120"/>
      </w:tabs>
      <w:spacing w:before="360"/>
      <w:rPr>
        <w:rFonts w:cstheme="minorHAnsi"/>
        <w:sz w:val="18"/>
        <w:szCs w:val="18"/>
      </w:rPr>
    </w:pPr>
    <w:sdt>
      <w:sdtPr>
        <w:rPr>
          <w:rFonts w:cstheme="minorHAnsi"/>
          <w:sz w:val="18"/>
          <w:szCs w:val="18"/>
        </w:rPr>
        <w:id w:val="1787242231"/>
        <w:docPartObj>
          <w:docPartGallery w:val="Page Numbers (Bottom of Page)"/>
          <w:docPartUnique/>
        </w:docPartObj>
      </w:sdtPr>
      <w:sdtContent>
        <w:sdt>
          <w:sdtPr>
            <w:rPr>
              <w:rFonts w:cstheme="minorHAnsi"/>
              <w:sz w:val="18"/>
              <w:szCs w:val="18"/>
            </w:rPr>
            <w:id w:val="564080042"/>
            <w:docPartObj>
              <w:docPartGallery w:val="Page Numbers (Top of Page)"/>
              <w:docPartUnique/>
            </w:docPartObj>
          </w:sdtPr>
          <w:sdtContent>
            <w:r w:rsidR="003C736E" w:rsidRPr="00772DAA">
              <w:rPr>
                <w:rFonts w:cstheme="minorHAnsi"/>
                <w:sz w:val="18"/>
                <w:szCs w:val="18"/>
              </w:rPr>
              <w:t xml:space="preserve">Page </w:t>
            </w:r>
            <w:r w:rsidR="003C736E" w:rsidRPr="00772DAA">
              <w:rPr>
                <w:rFonts w:cstheme="minorHAnsi"/>
                <w:sz w:val="18"/>
                <w:szCs w:val="18"/>
              </w:rPr>
              <w:fldChar w:fldCharType="begin"/>
            </w:r>
            <w:r w:rsidR="003C736E" w:rsidRPr="00772DAA">
              <w:rPr>
                <w:rFonts w:cstheme="minorHAnsi"/>
                <w:sz w:val="18"/>
                <w:szCs w:val="18"/>
              </w:rPr>
              <w:instrText xml:space="preserve"> PAGE </w:instrText>
            </w:r>
            <w:r w:rsidR="003C736E" w:rsidRPr="00772DAA">
              <w:rPr>
                <w:rFonts w:cstheme="minorHAnsi"/>
                <w:sz w:val="18"/>
                <w:szCs w:val="18"/>
              </w:rPr>
              <w:fldChar w:fldCharType="separate"/>
            </w:r>
            <w:r w:rsidR="00A52A21" w:rsidRPr="00772DAA">
              <w:rPr>
                <w:rFonts w:cstheme="minorHAnsi"/>
                <w:sz w:val="18"/>
                <w:szCs w:val="18"/>
              </w:rPr>
              <w:t>9</w:t>
            </w:r>
            <w:r w:rsidR="003C736E" w:rsidRPr="00772DAA">
              <w:rPr>
                <w:rFonts w:cstheme="minorHAnsi"/>
                <w:sz w:val="18"/>
                <w:szCs w:val="18"/>
              </w:rPr>
              <w:fldChar w:fldCharType="end"/>
            </w:r>
            <w:r w:rsidR="003C736E" w:rsidRPr="00772DAA">
              <w:rPr>
                <w:rFonts w:cstheme="minorHAnsi"/>
                <w:sz w:val="18"/>
                <w:szCs w:val="18"/>
              </w:rPr>
              <w:t xml:space="preserve"> of </w:t>
            </w:r>
            <w:r w:rsidR="003C736E" w:rsidRPr="00772DAA">
              <w:rPr>
                <w:rFonts w:cstheme="minorHAnsi"/>
                <w:sz w:val="18"/>
                <w:szCs w:val="18"/>
              </w:rPr>
              <w:fldChar w:fldCharType="begin"/>
            </w:r>
            <w:r w:rsidR="003C736E" w:rsidRPr="00772DAA">
              <w:rPr>
                <w:rFonts w:cstheme="minorHAnsi"/>
                <w:sz w:val="18"/>
                <w:szCs w:val="18"/>
              </w:rPr>
              <w:instrText xml:space="preserve"> NUMPAGES  </w:instrText>
            </w:r>
            <w:r w:rsidR="003C736E" w:rsidRPr="00772DAA">
              <w:rPr>
                <w:rFonts w:cstheme="minorHAnsi"/>
                <w:sz w:val="18"/>
                <w:szCs w:val="18"/>
              </w:rPr>
              <w:fldChar w:fldCharType="separate"/>
            </w:r>
            <w:r w:rsidR="00A52A21" w:rsidRPr="00772DAA">
              <w:rPr>
                <w:rFonts w:cstheme="minorHAnsi"/>
                <w:sz w:val="18"/>
                <w:szCs w:val="18"/>
              </w:rPr>
              <w:t>9</w:t>
            </w:r>
            <w:r w:rsidR="003C736E" w:rsidRPr="00772DAA">
              <w:rPr>
                <w:rFonts w:cstheme="minorHAnsi"/>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7437" w14:textId="77777777" w:rsidR="00A72EBC" w:rsidRPr="00E10819" w:rsidRDefault="00A72EBC" w:rsidP="00373F9E">
      <w:r w:rsidRPr="00E10819">
        <w:separator/>
      </w:r>
    </w:p>
  </w:footnote>
  <w:footnote w:type="continuationSeparator" w:id="0">
    <w:p w14:paraId="5A56DF4C" w14:textId="77777777" w:rsidR="00A72EBC" w:rsidRPr="00E10819" w:rsidRDefault="00A72EBC" w:rsidP="00373F9E">
      <w:r w:rsidRPr="00E1081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971"/>
    <w:multiLevelType w:val="hybridMultilevel"/>
    <w:tmpl w:val="52B432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42802"/>
    <w:multiLevelType w:val="hybridMultilevel"/>
    <w:tmpl w:val="1D60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C6405"/>
    <w:multiLevelType w:val="hybridMultilevel"/>
    <w:tmpl w:val="9B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26437"/>
    <w:multiLevelType w:val="hybridMultilevel"/>
    <w:tmpl w:val="9A8E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87983"/>
    <w:multiLevelType w:val="hybridMultilevel"/>
    <w:tmpl w:val="C406B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DE3E06"/>
    <w:multiLevelType w:val="hybridMultilevel"/>
    <w:tmpl w:val="3D38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4205F"/>
    <w:multiLevelType w:val="hybridMultilevel"/>
    <w:tmpl w:val="2D64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65B67"/>
    <w:multiLevelType w:val="hybridMultilevel"/>
    <w:tmpl w:val="823E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B51F2"/>
    <w:multiLevelType w:val="hybridMultilevel"/>
    <w:tmpl w:val="E964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719EF"/>
    <w:multiLevelType w:val="hybridMultilevel"/>
    <w:tmpl w:val="4E6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37B0D"/>
    <w:multiLevelType w:val="hybridMultilevel"/>
    <w:tmpl w:val="F72C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20A4"/>
    <w:multiLevelType w:val="hybridMultilevel"/>
    <w:tmpl w:val="207A4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553597"/>
    <w:multiLevelType w:val="hybridMultilevel"/>
    <w:tmpl w:val="2968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A4F9C"/>
    <w:multiLevelType w:val="hybridMultilevel"/>
    <w:tmpl w:val="9628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05823"/>
    <w:multiLevelType w:val="hybridMultilevel"/>
    <w:tmpl w:val="1C12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551D9"/>
    <w:multiLevelType w:val="hybridMultilevel"/>
    <w:tmpl w:val="813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503A6"/>
    <w:multiLevelType w:val="hybridMultilevel"/>
    <w:tmpl w:val="29C2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64A4C"/>
    <w:multiLevelType w:val="hybridMultilevel"/>
    <w:tmpl w:val="3928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A4332"/>
    <w:multiLevelType w:val="hybridMultilevel"/>
    <w:tmpl w:val="82743B4A"/>
    <w:lvl w:ilvl="0" w:tplc="08090001">
      <w:start w:val="1"/>
      <w:numFmt w:val="bullet"/>
      <w:lvlText w:val=""/>
      <w:lvlJc w:val="left"/>
      <w:pPr>
        <w:ind w:left="720" w:hanging="360"/>
      </w:pPr>
      <w:rPr>
        <w:rFonts w:ascii="Symbol" w:hAnsi="Symbol" w:hint="default"/>
      </w:rPr>
    </w:lvl>
    <w:lvl w:ilvl="1" w:tplc="02641FE8">
      <w:numFmt w:val="bullet"/>
      <w:lvlText w:val="•"/>
      <w:lvlJc w:val="left"/>
      <w:pPr>
        <w:ind w:left="1440" w:hanging="360"/>
      </w:pPr>
      <w:rPr>
        <w:rFonts w:ascii="MetaOT-Book" w:eastAsia="Times New Roman" w:hAnsi="MetaOT-Book"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92D1E"/>
    <w:multiLevelType w:val="hybridMultilevel"/>
    <w:tmpl w:val="2CF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97496"/>
    <w:multiLevelType w:val="hybridMultilevel"/>
    <w:tmpl w:val="DF64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55BBE"/>
    <w:multiLevelType w:val="hybridMultilevel"/>
    <w:tmpl w:val="B15CC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B4172A"/>
    <w:multiLevelType w:val="hybridMultilevel"/>
    <w:tmpl w:val="B09E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5195819">
    <w:abstractNumId w:val="9"/>
  </w:num>
  <w:num w:numId="2" w16cid:durableId="507990916">
    <w:abstractNumId w:val="1"/>
  </w:num>
  <w:num w:numId="3" w16cid:durableId="871655456">
    <w:abstractNumId w:val="0"/>
  </w:num>
  <w:num w:numId="4" w16cid:durableId="1774938073">
    <w:abstractNumId w:val="7"/>
  </w:num>
  <w:num w:numId="5" w16cid:durableId="322584987">
    <w:abstractNumId w:val="14"/>
  </w:num>
  <w:num w:numId="6" w16cid:durableId="1887257931">
    <w:abstractNumId w:val="17"/>
  </w:num>
  <w:num w:numId="7" w16cid:durableId="1086152085">
    <w:abstractNumId w:val="16"/>
  </w:num>
  <w:num w:numId="8" w16cid:durableId="1753971813">
    <w:abstractNumId w:val="13"/>
  </w:num>
  <w:num w:numId="9" w16cid:durableId="485322337">
    <w:abstractNumId w:val="18"/>
  </w:num>
  <w:num w:numId="10" w16cid:durableId="836458553">
    <w:abstractNumId w:val="19"/>
  </w:num>
  <w:num w:numId="11" w16cid:durableId="2104448601">
    <w:abstractNumId w:val="6"/>
  </w:num>
  <w:num w:numId="12" w16cid:durableId="323975183">
    <w:abstractNumId w:val="15"/>
  </w:num>
  <w:num w:numId="13" w16cid:durableId="931202310">
    <w:abstractNumId w:val="10"/>
  </w:num>
  <w:num w:numId="14" w16cid:durableId="452795432">
    <w:abstractNumId w:val="3"/>
  </w:num>
  <w:num w:numId="15" w16cid:durableId="2012178196">
    <w:abstractNumId w:val="2"/>
  </w:num>
  <w:num w:numId="16" w16cid:durableId="832184369">
    <w:abstractNumId w:val="4"/>
  </w:num>
  <w:num w:numId="17" w16cid:durableId="2048748119">
    <w:abstractNumId w:val="22"/>
  </w:num>
  <w:num w:numId="18" w16cid:durableId="453643449">
    <w:abstractNumId w:val="21"/>
  </w:num>
  <w:num w:numId="19" w16cid:durableId="774666303">
    <w:abstractNumId w:val="11"/>
  </w:num>
  <w:num w:numId="20" w16cid:durableId="770470893">
    <w:abstractNumId w:val="12"/>
  </w:num>
  <w:num w:numId="21" w16cid:durableId="2092852673">
    <w:abstractNumId w:val="5"/>
  </w:num>
  <w:num w:numId="22" w16cid:durableId="1321931966">
    <w:abstractNumId w:val="20"/>
  </w:num>
  <w:num w:numId="23" w16cid:durableId="1267479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2F"/>
    <w:rsid w:val="000059A7"/>
    <w:rsid w:val="00015097"/>
    <w:rsid w:val="00022F32"/>
    <w:rsid w:val="00030328"/>
    <w:rsid w:val="000371D9"/>
    <w:rsid w:val="00051E2F"/>
    <w:rsid w:val="00095430"/>
    <w:rsid w:val="000C77FD"/>
    <w:rsid w:val="000E0FD0"/>
    <w:rsid w:val="000F1274"/>
    <w:rsid w:val="00111FD4"/>
    <w:rsid w:val="001200E8"/>
    <w:rsid w:val="00142BF5"/>
    <w:rsid w:val="001607C7"/>
    <w:rsid w:val="0019606D"/>
    <w:rsid w:val="00196888"/>
    <w:rsid w:val="001B60C5"/>
    <w:rsid w:val="001D378C"/>
    <w:rsid w:val="001D4329"/>
    <w:rsid w:val="001F042F"/>
    <w:rsid w:val="00224A62"/>
    <w:rsid w:val="00225379"/>
    <w:rsid w:val="00226F63"/>
    <w:rsid w:val="0024217C"/>
    <w:rsid w:val="002625F1"/>
    <w:rsid w:val="00272624"/>
    <w:rsid w:val="002770BD"/>
    <w:rsid w:val="00284D8F"/>
    <w:rsid w:val="002860C2"/>
    <w:rsid w:val="00294630"/>
    <w:rsid w:val="002A3229"/>
    <w:rsid w:val="002C183F"/>
    <w:rsid w:val="002C18D7"/>
    <w:rsid w:val="002F04A1"/>
    <w:rsid w:val="0030757F"/>
    <w:rsid w:val="00325E4A"/>
    <w:rsid w:val="00347EC4"/>
    <w:rsid w:val="00373F9E"/>
    <w:rsid w:val="00392BB8"/>
    <w:rsid w:val="003A1298"/>
    <w:rsid w:val="003A4F9F"/>
    <w:rsid w:val="003A5FF2"/>
    <w:rsid w:val="003C1E18"/>
    <w:rsid w:val="003C736E"/>
    <w:rsid w:val="003F441F"/>
    <w:rsid w:val="0040774F"/>
    <w:rsid w:val="00442181"/>
    <w:rsid w:val="0045389C"/>
    <w:rsid w:val="0046226E"/>
    <w:rsid w:val="004863D1"/>
    <w:rsid w:val="004A446A"/>
    <w:rsid w:val="004D2F06"/>
    <w:rsid w:val="004E05FB"/>
    <w:rsid w:val="004E2490"/>
    <w:rsid w:val="004E5704"/>
    <w:rsid w:val="004F03CB"/>
    <w:rsid w:val="004F542B"/>
    <w:rsid w:val="004F7751"/>
    <w:rsid w:val="0050167C"/>
    <w:rsid w:val="00502CF8"/>
    <w:rsid w:val="00503F76"/>
    <w:rsid w:val="00504641"/>
    <w:rsid w:val="00532C2E"/>
    <w:rsid w:val="00544158"/>
    <w:rsid w:val="0054474D"/>
    <w:rsid w:val="005674F5"/>
    <w:rsid w:val="00574019"/>
    <w:rsid w:val="00576C4A"/>
    <w:rsid w:val="005901EC"/>
    <w:rsid w:val="005902B8"/>
    <w:rsid w:val="00595469"/>
    <w:rsid w:val="005C2753"/>
    <w:rsid w:val="005D799D"/>
    <w:rsid w:val="005E1CB6"/>
    <w:rsid w:val="005E40D5"/>
    <w:rsid w:val="005F19A2"/>
    <w:rsid w:val="005F5F54"/>
    <w:rsid w:val="005F66AA"/>
    <w:rsid w:val="00602DD2"/>
    <w:rsid w:val="00605859"/>
    <w:rsid w:val="0062460F"/>
    <w:rsid w:val="00657343"/>
    <w:rsid w:val="0066394B"/>
    <w:rsid w:val="006763E9"/>
    <w:rsid w:val="006A142A"/>
    <w:rsid w:val="006A6593"/>
    <w:rsid w:val="006A785A"/>
    <w:rsid w:val="006B0EB8"/>
    <w:rsid w:val="006B79F0"/>
    <w:rsid w:val="006D2506"/>
    <w:rsid w:val="00725B85"/>
    <w:rsid w:val="00731144"/>
    <w:rsid w:val="007517A5"/>
    <w:rsid w:val="00772DAA"/>
    <w:rsid w:val="00786AB8"/>
    <w:rsid w:val="0079560E"/>
    <w:rsid w:val="007A17E5"/>
    <w:rsid w:val="007B2080"/>
    <w:rsid w:val="00802C02"/>
    <w:rsid w:val="0080746C"/>
    <w:rsid w:val="00815C5A"/>
    <w:rsid w:val="0082757F"/>
    <w:rsid w:val="008472FA"/>
    <w:rsid w:val="008535F9"/>
    <w:rsid w:val="008C58E7"/>
    <w:rsid w:val="008C5A57"/>
    <w:rsid w:val="008E13E2"/>
    <w:rsid w:val="008F1A0D"/>
    <w:rsid w:val="008F73AC"/>
    <w:rsid w:val="00905147"/>
    <w:rsid w:val="00920134"/>
    <w:rsid w:val="00927758"/>
    <w:rsid w:val="00966534"/>
    <w:rsid w:val="00975D1C"/>
    <w:rsid w:val="00993356"/>
    <w:rsid w:val="00996FAB"/>
    <w:rsid w:val="009C4269"/>
    <w:rsid w:val="00A33E02"/>
    <w:rsid w:val="00A34D90"/>
    <w:rsid w:val="00A437E7"/>
    <w:rsid w:val="00A447D8"/>
    <w:rsid w:val="00A52A21"/>
    <w:rsid w:val="00A72EBC"/>
    <w:rsid w:val="00A90FCA"/>
    <w:rsid w:val="00A965F4"/>
    <w:rsid w:val="00A97615"/>
    <w:rsid w:val="00AC4AFE"/>
    <w:rsid w:val="00AE4B0F"/>
    <w:rsid w:val="00B10B2A"/>
    <w:rsid w:val="00B529D8"/>
    <w:rsid w:val="00B6367C"/>
    <w:rsid w:val="00B71F6F"/>
    <w:rsid w:val="00B76FA4"/>
    <w:rsid w:val="00B8343E"/>
    <w:rsid w:val="00B83EE1"/>
    <w:rsid w:val="00B92657"/>
    <w:rsid w:val="00BA6030"/>
    <w:rsid w:val="00BC13F3"/>
    <w:rsid w:val="00BD1F88"/>
    <w:rsid w:val="00BD2A7C"/>
    <w:rsid w:val="00BD6325"/>
    <w:rsid w:val="00BD6742"/>
    <w:rsid w:val="00BF335E"/>
    <w:rsid w:val="00C04748"/>
    <w:rsid w:val="00C2535D"/>
    <w:rsid w:val="00C27782"/>
    <w:rsid w:val="00C35B3B"/>
    <w:rsid w:val="00C97409"/>
    <w:rsid w:val="00C97C79"/>
    <w:rsid w:val="00CA59E7"/>
    <w:rsid w:val="00CB77E1"/>
    <w:rsid w:val="00CC19D7"/>
    <w:rsid w:val="00CE1463"/>
    <w:rsid w:val="00CE1528"/>
    <w:rsid w:val="00CF6A5E"/>
    <w:rsid w:val="00D360DB"/>
    <w:rsid w:val="00D552FA"/>
    <w:rsid w:val="00D554F3"/>
    <w:rsid w:val="00D6492E"/>
    <w:rsid w:val="00D66978"/>
    <w:rsid w:val="00D66ABE"/>
    <w:rsid w:val="00D73606"/>
    <w:rsid w:val="00D7794F"/>
    <w:rsid w:val="00D92FA7"/>
    <w:rsid w:val="00DA3C35"/>
    <w:rsid w:val="00DC0442"/>
    <w:rsid w:val="00E01705"/>
    <w:rsid w:val="00E10819"/>
    <w:rsid w:val="00E6707A"/>
    <w:rsid w:val="00E721AC"/>
    <w:rsid w:val="00E85DE8"/>
    <w:rsid w:val="00EA212A"/>
    <w:rsid w:val="00EA7CB5"/>
    <w:rsid w:val="00EB7BFF"/>
    <w:rsid w:val="00EC6233"/>
    <w:rsid w:val="00ED113D"/>
    <w:rsid w:val="00ED2702"/>
    <w:rsid w:val="00F42F7C"/>
    <w:rsid w:val="00F66D8A"/>
    <w:rsid w:val="00F676E4"/>
    <w:rsid w:val="00F73471"/>
    <w:rsid w:val="00F73943"/>
    <w:rsid w:val="00F915FD"/>
    <w:rsid w:val="00FB2703"/>
    <w:rsid w:val="00FB5BAE"/>
    <w:rsid w:val="00FD2640"/>
    <w:rsid w:val="00FD5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006A"/>
  <w15:docId w15:val="{6879F0A8-0075-4A71-B53B-EB87B6EC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58"/>
    <w:pPr>
      <w:spacing w:after="240" w:line="360" w:lineRule="auto"/>
    </w:pPr>
    <w:rPr>
      <w:rFonts w:eastAsia="Times New Roman" w:cs="Times New Roman"/>
      <w:sz w:val="24"/>
      <w:szCs w:val="24"/>
    </w:rPr>
  </w:style>
  <w:style w:type="paragraph" w:styleId="Heading1">
    <w:name w:val="heading 1"/>
    <w:basedOn w:val="Normal"/>
    <w:next w:val="Normal"/>
    <w:link w:val="Heading1Char"/>
    <w:uiPriority w:val="9"/>
    <w:qFormat/>
    <w:rsid w:val="00544158"/>
    <w:pPr>
      <w:keepNext/>
      <w:keepLines/>
      <w:spacing w:before="240"/>
      <w:outlineLvl w:val="0"/>
    </w:pPr>
    <w:rPr>
      <w:rFonts w:ascii="Calibri" w:eastAsiaTheme="majorEastAsia" w:hAnsi="Calibri" w:cstheme="majorBidi"/>
      <w:b/>
      <w:sz w:val="36"/>
      <w:szCs w:val="32"/>
    </w:rPr>
  </w:style>
  <w:style w:type="paragraph" w:styleId="Heading2">
    <w:name w:val="heading 2"/>
    <w:basedOn w:val="Normal"/>
    <w:next w:val="Normal"/>
    <w:link w:val="Heading2Char"/>
    <w:autoRedefine/>
    <w:uiPriority w:val="9"/>
    <w:unhideWhenUsed/>
    <w:qFormat/>
    <w:rsid w:val="00544158"/>
    <w:pPr>
      <w:keepNext/>
      <w:keepLines/>
      <w:spacing w:before="480"/>
      <w:outlineLvl w:val="1"/>
    </w:pPr>
    <w:rPr>
      <w:rFonts w:ascii="Calibri" w:eastAsiaTheme="majorEastAsia" w:hAnsi="Calibri" w:cstheme="majorBidi"/>
      <w:b/>
      <w:sz w:val="32"/>
      <w:szCs w:val="26"/>
    </w:rPr>
  </w:style>
  <w:style w:type="paragraph" w:styleId="Heading3">
    <w:name w:val="heading 3"/>
    <w:basedOn w:val="Normal"/>
    <w:next w:val="Normal"/>
    <w:link w:val="Heading3Char"/>
    <w:autoRedefine/>
    <w:uiPriority w:val="9"/>
    <w:unhideWhenUsed/>
    <w:qFormat/>
    <w:rsid w:val="00E10819"/>
    <w:pPr>
      <w:keepNext/>
      <w:keepLines/>
      <w:spacing w:before="360"/>
      <w:outlineLvl w:val="2"/>
    </w:pPr>
    <w:rPr>
      <w:rFonts w:ascii="Calibri" w:eastAsiaTheme="majorEastAsia" w:hAnsi="Calibri"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E2F"/>
    <w:rPr>
      <w:rFonts w:ascii="Tahoma" w:hAnsi="Tahoma" w:cs="Tahoma"/>
      <w:sz w:val="16"/>
      <w:szCs w:val="16"/>
    </w:rPr>
  </w:style>
  <w:style w:type="character" w:customStyle="1" w:styleId="BalloonTextChar">
    <w:name w:val="Balloon Text Char"/>
    <w:basedOn w:val="DefaultParagraphFont"/>
    <w:link w:val="BalloonText"/>
    <w:uiPriority w:val="99"/>
    <w:semiHidden/>
    <w:rsid w:val="00051E2F"/>
    <w:rPr>
      <w:rFonts w:ascii="Tahoma" w:eastAsia="Times New Roman" w:hAnsi="Tahoma" w:cs="Tahoma"/>
      <w:sz w:val="16"/>
      <w:szCs w:val="16"/>
      <w:lang w:val="en-US"/>
    </w:rPr>
  </w:style>
  <w:style w:type="table" w:styleId="TableGrid">
    <w:name w:val="Table Grid"/>
    <w:basedOn w:val="TableNormal"/>
    <w:uiPriority w:val="99"/>
    <w:rsid w:val="00051E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E2F"/>
    <w:rPr>
      <w:rFonts w:cs="Times New Roman"/>
      <w:color w:val="0000FF" w:themeColor="hyperlink"/>
      <w:u w:val="single"/>
    </w:rPr>
  </w:style>
  <w:style w:type="paragraph" w:styleId="Header">
    <w:name w:val="header"/>
    <w:basedOn w:val="Normal"/>
    <w:link w:val="HeaderChar"/>
    <w:uiPriority w:val="99"/>
    <w:unhideWhenUsed/>
    <w:rsid w:val="00373F9E"/>
    <w:pPr>
      <w:tabs>
        <w:tab w:val="center" w:pos="4513"/>
        <w:tab w:val="right" w:pos="9026"/>
      </w:tabs>
    </w:pPr>
  </w:style>
  <w:style w:type="character" w:customStyle="1" w:styleId="HeaderChar">
    <w:name w:val="Header Char"/>
    <w:basedOn w:val="DefaultParagraphFont"/>
    <w:link w:val="Header"/>
    <w:uiPriority w:val="99"/>
    <w:rsid w:val="00373F9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3F9E"/>
    <w:pPr>
      <w:tabs>
        <w:tab w:val="center" w:pos="4513"/>
        <w:tab w:val="right" w:pos="9026"/>
      </w:tabs>
    </w:pPr>
  </w:style>
  <w:style w:type="character" w:customStyle="1" w:styleId="FooterChar">
    <w:name w:val="Footer Char"/>
    <w:basedOn w:val="DefaultParagraphFont"/>
    <w:link w:val="Footer"/>
    <w:uiPriority w:val="99"/>
    <w:rsid w:val="00373F9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901EC"/>
    <w:pPr>
      <w:ind w:left="720"/>
      <w:contextualSpacing/>
    </w:pPr>
  </w:style>
  <w:style w:type="character" w:customStyle="1" w:styleId="Heading1Char">
    <w:name w:val="Heading 1 Char"/>
    <w:basedOn w:val="DefaultParagraphFont"/>
    <w:link w:val="Heading1"/>
    <w:uiPriority w:val="9"/>
    <w:rsid w:val="00544158"/>
    <w:rPr>
      <w:rFonts w:ascii="Calibri" w:eastAsiaTheme="majorEastAsia" w:hAnsi="Calibri" w:cstheme="majorBidi"/>
      <w:b/>
      <w:sz w:val="36"/>
      <w:szCs w:val="32"/>
      <w:lang w:val="en-US"/>
    </w:rPr>
  </w:style>
  <w:style w:type="character" w:customStyle="1" w:styleId="Heading2Char">
    <w:name w:val="Heading 2 Char"/>
    <w:basedOn w:val="DefaultParagraphFont"/>
    <w:link w:val="Heading2"/>
    <w:uiPriority w:val="9"/>
    <w:rsid w:val="00544158"/>
    <w:rPr>
      <w:rFonts w:ascii="Calibri" w:eastAsiaTheme="majorEastAsia" w:hAnsi="Calibri" w:cstheme="majorBidi"/>
      <w:b/>
      <w:sz w:val="32"/>
      <w:szCs w:val="26"/>
      <w:lang w:val="en-US"/>
    </w:rPr>
  </w:style>
  <w:style w:type="paragraph" w:styleId="TOCHeading">
    <w:name w:val="TOC Heading"/>
    <w:basedOn w:val="Heading1"/>
    <w:next w:val="Normal"/>
    <w:uiPriority w:val="39"/>
    <w:unhideWhenUsed/>
    <w:qFormat/>
    <w:rsid w:val="00FD2640"/>
    <w:pPr>
      <w:spacing w:line="259" w:lineRule="auto"/>
      <w:outlineLvl w:val="9"/>
    </w:pPr>
  </w:style>
  <w:style w:type="paragraph" w:styleId="TOC1">
    <w:name w:val="toc 1"/>
    <w:basedOn w:val="Normal"/>
    <w:next w:val="Normal"/>
    <w:autoRedefine/>
    <w:uiPriority w:val="39"/>
    <w:unhideWhenUsed/>
    <w:rsid w:val="00FD2640"/>
    <w:pPr>
      <w:spacing w:after="100"/>
    </w:pPr>
  </w:style>
  <w:style w:type="paragraph" w:styleId="TOC2">
    <w:name w:val="toc 2"/>
    <w:basedOn w:val="Normal"/>
    <w:next w:val="Normal"/>
    <w:autoRedefine/>
    <w:uiPriority w:val="39"/>
    <w:unhideWhenUsed/>
    <w:rsid w:val="00FD2640"/>
    <w:pPr>
      <w:spacing w:after="100"/>
      <w:ind w:left="240"/>
    </w:pPr>
  </w:style>
  <w:style w:type="character" w:customStyle="1" w:styleId="Heading3Char">
    <w:name w:val="Heading 3 Char"/>
    <w:basedOn w:val="DefaultParagraphFont"/>
    <w:link w:val="Heading3"/>
    <w:uiPriority w:val="9"/>
    <w:rsid w:val="00E10819"/>
    <w:rPr>
      <w:rFonts w:ascii="Calibri" w:eastAsiaTheme="majorEastAsia" w:hAnsi="Calibri" w:cstheme="majorBidi"/>
      <w:b/>
      <w:sz w:val="28"/>
      <w:szCs w:val="24"/>
    </w:rPr>
  </w:style>
  <w:style w:type="paragraph" w:styleId="TOC3">
    <w:name w:val="toc 3"/>
    <w:basedOn w:val="Normal"/>
    <w:next w:val="Normal"/>
    <w:autoRedefine/>
    <w:uiPriority w:val="39"/>
    <w:unhideWhenUsed/>
    <w:rsid w:val="00F915FD"/>
    <w:pPr>
      <w:spacing w:after="100"/>
      <w:ind w:left="480"/>
    </w:pPr>
  </w:style>
  <w:style w:type="paragraph" w:styleId="NoSpacing">
    <w:name w:val="No Spacing"/>
    <w:uiPriority w:val="1"/>
    <w:qFormat/>
    <w:rsid w:val="00F915FD"/>
    <w:pPr>
      <w:spacing w:after="0" w:line="240" w:lineRule="auto"/>
    </w:pPr>
    <w:rPr>
      <w:rFonts w:ascii="Graphik Light" w:eastAsia="Times New Roman" w:hAnsi="Graphik Light" w:cs="Times New Roman"/>
      <w:sz w:val="24"/>
      <w:szCs w:val="24"/>
      <w:lang w:val="en-US"/>
    </w:rPr>
  </w:style>
  <w:style w:type="character" w:styleId="FollowedHyperlink">
    <w:name w:val="FollowedHyperlink"/>
    <w:basedOn w:val="DefaultParagraphFont"/>
    <w:uiPriority w:val="99"/>
    <w:semiHidden/>
    <w:unhideWhenUsed/>
    <w:rsid w:val="005E1CB6"/>
    <w:rPr>
      <w:color w:val="800080" w:themeColor="followedHyperlink"/>
      <w:u w:val="single"/>
    </w:rPr>
  </w:style>
  <w:style w:type="paragraph" w:styleId="Title">
    <w:name w:val="Title"/>
    <w:basedOn w:val="Normal"/>
    <w:next w:val="Normal"/>
    <w:link w:val="TitleChar"/>
    <w:uiPriority w:val="10"/>
    <w:qFormat/>
    <w:rsid w:val="005E1CB6"/>
    <w:pPr>
      <w:spacing w:after="0"/>
      <w:contextualSpacing/>
    </w:pPr>
    <w:rPr>
      <w:rFonts w:ascii="Graphik Medium" w:eastAsiaTheme="majorEastAsia" w:hAnsi="Graphik Medium" w:cstheme="majorBidi"/>
      <w:spacing w:val="-10"/>
      <w:kern w:val="28"/>
      <w:sz w:val="72"/>
      <w:szCs w:val="56"/>
    </w:rPr>
  </w:style>
  <w:style w:type="character" w:customStyle="1" w:styleId="TitleChar">
    <w:name w:val="Title Char"/>
    <w:basedOn w:val="DefaultParagraphFont"/>
    <w:link w:val="Title"/>
    <w:uiPriority w:val="10"/>
    <w:rsid w:val="005E1CB6"/>
    <w:rPr>
      <w:rFonts w:ascii="Graphik Medium" w:eastAsiaTheme="majorEastAsia" w:hAnsi="Graphik Medium" w:cstheme="majorBidi"/>
      <w:spacing w:val="-10"/>
      <w:kern w:val="28"/>
      <w:sz w:val="72"/>
      <w:szCs w:val="56"/>
      <w:lang w:val="en-US"/>
    </w:rPr>
  </w:style>
  <w:style w:type="character" w:styleId="UnresolvedMention">
    <w:name w:val="Unresolved Mention"/>
    <w:basedOn w:val="DefaultParagraphFont"/>
    <w:uiPriority w:val="99"/>
    <w:semiHidden/>
    <w:unhideWhenUsed/>
    <w:rsid w:val="00E1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65">
      <w:bodyDiv w:val="1"/>
      <w:marLeft w:val="0"/>
      <w:marRight w:val="0"/>
      <w:marTop w:val="0"/>
      <w:marBottom w:val="0"/>
      <w:divBdr>
        <w:top w:val="none" w:sz="0" w:space="0" w:color="auto"/>
        <w:left w:val="none" w:sz="0" w:space="0" w:color="auto"/>
        <w:bottom w:val="none" w:sz="0" w:space="0" w:color="auto"/>
        <w:right w:val="none" w:sz="0" w:space="0" w:color="auto"/>
      </w:divBdr>
    </w:div>
    <w:div w:id="250238326">
      <w:bodyDiv w:val="1"/>
      <w:marLeft w:val="0"/>
      <w:marRight w:val="0"/>
      <w:marTop w:val="0"/>
      <w:marBottom w:val="0"/>
      <w:divBdr>
        <w:top w:val="none" w:sz="0" w:space="0" w:color="auto"/>
        <w:left w:val="none" w:sz="0" w:space="0" w:color="auto"/>
        <w:bottom w:val="none" w:sz="0" w:space="0" w:color="auto"/>
        <w:right w:val="none" w:sz="0" w:space="0" w:color="auto"/>
      </w:divBdr>
    </w:div>
    <w:div w:id="408382735">
      <w:bodyDiv w:val="1"/>
      <w:marLeft w:val="0"/>
      <w:marRight w:val="0"/>
      <w:marTop w:val="0"/>
      <w:marBottom w:val="0"/>
      <w:divBdr>
        <w:top w:val="none" w:sz="0" w:space="0" w:color="auto"/>
        <w:left w:val="none" w:sz="0" w:space="0" w:color="auto"/>
        <w:bottom w:val="none" w:sz="0" w:space="0" w:color="auto"/>
        <w:right w:val="none" w:sz="0" w:space="0" w:color="auto"/>
      </w:divBdr>
    </w:div>
    <w:div w:id="544950403">
      <w:bodyDiv w:val="1"/>
      <w:marLeft w:val="0"/>
      <w:marRight w:val="0"/>
      <w:marTop w:val="0"/>
      <w:marBottom w:val="0"/>
      <w:divBdr>
        <w:top w:val="none" w:sz="0" w:space="0" w:color="auto"/>
        <w:left w:val="none" w:sz="0" w:space="0" w:color="auto"/>
        <w:bottom w:val="none" w:sz="0" w:space="0" w:color="auto"/>
        <w:right w:val="none" w:sz="0" w:space="0" w:color="auto"/>
      </w:divBdr>
    </w:div>
    <w:div w:id="614288531">
      <w:bodyDiv w:val="1"/>
      <w:marLeft w:val="0"/>
      <w:marRight w:val="0"/>
      <w:marTop w:val="0"/>
      <w:marBottom w:val="0"/>
      <w:divBdr>
        <w:top w:val="none" w:sz="0" w:space="0" w:color="auto"/>
        <w:left w:val="none" w:sz="0" w:space="0" w:color="auto"/>
        <w:bottom w:val="none" w:sz="0" w:space="0" w:color="auto"/>
        <w:right w:val="none" w:sz="0" w:space="0" w:color="auto"/>
      </w:divBdr>
    </w:div>
    <w:div w:id="1851680373">
      <w:bodyDiv w:val="1"/>
      <w:marLeft w:val="0"/>
      <w:marRight w:val="0"/>
      <w:marTop w:val="0"/>
      <w:marBottom w:val="0"/>
      <w:divBdr>
        <w:top w:val="none" w:sz="0" w:space="0" w:color="auto"/>
        <w:left w:val="none" w:sz="0" w:space="0" w:color="auto"/>
        <w:bottom w:val="none" w:sz="0" w:space="0" w:color="auto"/>
        <w:right w:val="none" w:sz="0" w:space="0" w:color="auto"/>
      </w:divBdr>
    </w:div>
    <w:div w:id="19752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thernballet.com/environmental-policy"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061D-0B45-47B1-AE71-71983F23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Northern Ballet</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Amy</dc:creator>
  <cp:lastModifiedBy>Phill Garnett</cp:lastModifiedBy>
  <cp:revision>3</cp:revision>
  <cp:lastPrinted>2022-06-22T09:18:00Z</cp:lastPrinted>
  <dcterms:created xsi:type="dcterms:W3CDTF">2023-09-20T15:31:00Z</dcterms:created>
  <dcterms:modified xsi:type="dcterms:W3CDTF">2023-09-20T15:37:00Z</dcterms:modified>
</cp:coreProperties>
</file>